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01" w:rsidRPr="00167E98" w:rsidRDefault="00C90901" w:rsidP="00C90901">
      <w:pPr>
        <w:pStyle w:val="a3"/>
        <w:rPr>
          <w:rFonts w:cs="Courier New"/>
          <w:sz w:val="24"/>
        </w:rPr>
      </w:pPr>
      <w:r w:rsidRPr="00167E98">
        <w:rPr>
          <w:rFonts w:cs="Courier New"/>
          <w:sz w:val="24"/>
        </w:rPr>
        <w:t>У К Р А Ї Н А</w:t>
      </w:r>
    </w:p>
    <w:p w:rsidR="00C90901" w:rsidRPr="00167E98" w:rsidRDefault="00C90901" w:rsidP="00C90901">
      <w:pPr>
        <w:jc w:val="center"/>
        <w:rPr>
          <w:rFonts w:cs="Courier New"/>
          <w:lang w:val="uk-UA"/>
        </w:rPr>
      </w:pPr>
      <w:r w:rsidRPr="00167E98">
        <w:rPr>
          <w:rFonts w:cs="Courier New"/>
          <w:lang w:val="uk-UA"/>
        </w:rPr>
        <w:t>Овруцька міська рада Житомирської області</w:t>
      </w:r>
    </w:p>
    <w:p w:rsidR="00C90901" w:rsidRPr="00167E98" w:rsidRDefault="00C90901" w:rsidP="00C90901">
      <w:pPr>
        <w:pStyle w:val="2"/>
        <w:rPr>
          <w:rFonts w:cs="Courier New"/>
          <w:sz w:val="24"/>
        </w:rPr>
      </w:pPr>
    </w:p>
    <w:p w:rsidR="00C90901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167E98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167E98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167E98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167E98" w:rsidRPr="00167E98" w:rsidRDefault="00167E98" w:rsidP="00167E98">
      <w:pPr>
        <w:rPr>
          <w:lang w:val="uk-UA"/>
        </w:rPr>
      </w:pPr>
    </w:p>
    <w:p w:rsidR="00C90901" w:rsidRPr="00167E98" w:rsidRDefault="00655E2F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Дев’ятнадцята</w:t>
      </w:r>
      <w:r w:rsidR="0028607E" w:rsidRPr="00167E98">
        <w:rPr>
          <w:rFonts w:ascii="Georgia" w:hAnsi="Georgia"/>
          <w:b/>
          <w:i/>
          <w:lang w:val="uk-UA"/>
        </w:rPr>
        <w:t xml:space="preserve"> </w:t>
      </w:r>
      <w:r w:rsidR="00C90901" w:rsidRPr="00167E98">
        <w:rPr>
          <w:rFonts w:ascii="Georgia" w:hAnsi="Georgia"/>
          <w:b/>
          <w:i/>
          <w:lang w:val="uk-UA"/>
        </w:rPr>
        <w:t xml:space="preserve">сесія  </w:t>
      </w:r>
      <w:r w:rsidR="00C90901" w:rsidRPr="00167E98">
        <w:rPr>
          <w:rFonts w:ascii="Georgia" w:hAnsi="Georgia"/>
          <w:b/>
          <w:i/>
          <w:lang w:val="uk-UA"/>
        </w:rPr>
        <w:tab/>
      </w:r>
      <w:r w:rsidR="00C90901" w:rsidRPr="00167E98">
        <w:rPr>
          <w:rFonts w:ascii="Georgia" w:hAnsi="Georgia"/>
          <w:b/>
          <w:i/>
          <w:lang w:val="uk-UA"/>
        </w:rPr>
        <w:tab/>
      </w:r>
      <w:r w:rsidR="00C90901" w:rsidRPr="00167E98">
        <w:rPr>
          <w:rFonts w:ascii="Georgia" w:hAnsi="Georgia"/>
          <w:b/>
          <w:i/>
          <w:lang w:val="uk-UA"/>
        </w:rPr>
        <w:tab/>
      </w:r>
      <w:r w:rsidR="00C90901" w:rsidRPr="00167E98">
        <w:rPr>
          <w:rFonts w:ascii="Georgia" w:hAnsi="Georgia"/>
          <w:b/>
          <w:i/>
          <w:lang w:val="uk-UA"/>
        </w:rPr>
        <w:tab/>
      </w:r>
      <w:r w:rsidR="0028607E" w:rsidRPr="00167E98">
        <w:rPr>
          <w:rFonts w:ascii="Georgia" w:hAnsi="Georgia"/>
          <w:b/>
          <w:i/>
          <w:lang w:val="uk-UA"/>
        </w:rPr>
        <w:t xml:space="preserve">    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 w:rsidR="00E61933">
        <w:rPr>
          <w:rFonts w:ascii="Georgia" w:hAnsi="Georgia"/>
          <w:b/>
          <w:i/>
          <w:lang w:val="uk-UA"/>
        </w:rPr>
        <w:t xml:space="preserve">     </w:t>
      </w:r>
      <w:r w:rsidR="00C90901" w:rsidRPr="00167E98">
        <w:rPr>
          <w:rFonts w:ascii="Georgia" w:hAnsi="Georgia"/>
          <w:b/>
          <w:i/>
          <w:lang w:val="uk-UA"/>
        </w:rPr>
        <w:t>VІ</w:t>
      </w:r>
      <w:r w:rsidR="00645644" w:rsidRPr="00167E98">
        <w:rPr>
          <w:rFonts w:ascii="Georgia" w:hAnsi="Georgia"/>
          <w:b/>
          <w:i/>
          <w:lang w:val="uk-UA"/>
        </w:rPr>
        <w:t>I</w:t>
      </w:r>
      <w:r w:rsidR="00C90901" w:rsidRPr="00167E98">
        <w:rPr>
          <w:rFonts w:ascii="Georgia" w:hAnsi="Georgia"/>
          <w:b/>
          <w:i/>
          <w:lang w:val="uk-UA"/>
        </w:rPr>
        <w:t xml:space="preserve">  скликання</w:t>
      </w:r>
    </w:p>
    <w:p w:rsidR="00C90901" w:rsidRPr="00167E98" w:rsidRDefault="00C90901" w:rsidP="00C90901">
      <w:pPr>
        <w:pStyle w:val="1"/>
        <w:rPr>
          <w:b/>
          <w:i/>
          <w:sz w:val="24"/>
        </w:rPr>
      </w:pPr>
    </w:p>
    <w:p w:rsidR="00C90901" w:rsidRPr="00167E98" w:rsidRDefault="00645644" w:rsidP="00C90901">
      <w:pPr>
        <w:pStyle w:val="1"/>
        <w:rPr>
          <w:sz w:val="24"/>
        </w:rPr>
      </w:pPr>
      <w:r w:rsidRPr="00167E98">
        <w:rPr>
          <w:sz w:val="24"/>
        </w:rPr>
        <w:t xml:space="preserve">Від </w:t>
      </w:r>
      <w:r w:rsidR="00655E2F">
        <w:rPr>
          <w:sz w:val="24"/>
        </w:rPr>
        <w:t>27</w:t>
      </w:r>
      <w:r w:rsidR="0028607E" w:rsidRPr="00167E98">
        <w:rPr>
          <w:sz w:val="24"/>
        </w:rPr>
        <w:t xml:space="preserve"> </w:t>
      </w:r>
      <w:r w:rsidR="00655E2F">
        <w:rPr>
          <w:sz w:val="24"/>
        </w:rPr>
        <w:t>жовтня</w:t>
      </w:r>
      <w:r w:rsidRPr="00167E98">
        <w:rPr>
          <w:sz w:val="24"/>
        </w:rPr>
        <w:t xml:space="preserve"> 2016</w:t>
      </w:r>
      <w:r w:rsidR="00E61933">
        <w:rPr>
          <w:sz w:val="24"/>
        </w:rPr>
        <w:t xml:space="preserve"> року </w:t>
      </w:r>
      <w:r w:rsidR="00E61933">
        <w:rPr>
          <w:sz w:val="24"/>
        </w:rPr>
        <w:tab/>
        <w:t xml:space="preserve">   </w:t>
      </w:r>
      <w:r w:rsidR="00C90901" w:rsidRPr="00167E98">
        <w:rPr>
          <w:sz w:val="24"/>
        </w:rPr>
        <w:t xml:space="preserve">№ </w:t>
      </w:r>
      <w:r w:rsidR="00E61933">
        <w:rPr>
          <w:sz w:val="24"/>
        </w:rPr>
        <w:t>516</w:t>
      </w:r>
    </w:p>
    <w:p w:rsidR="00C90901" w:rsidRPr="00167E98" w:rsidRDefault="00C90901" w:rsidP="00C90901">
      <w:pPr>
        <w:pStyle w:val="a5"/>
        <w:rPr>
          <w:sz w:val="24"/>
        </w:rPr>
      </w:pPr>
    </w:p>
    <w:p w:rsidR="00C90901" w:rsidRPr="00167E98" w:rsidRDefault="00C90901" w:rsidP="00E61933">
      <w:pPr>
        <w:pStyle w:val="a5"/>
        <w:ind w:right="4820"/>
        <w:rPr>
          <w:sz w:val="24"/>
        </w:rPr>
      </w:pPr>
      <w:r w:rsidRPr="00167E98">
        <w:rPr>
          <w:sz w:val="24"/>
        </w:rPr>
        <w:t>Про</w:t>
      </w:r>
      <w:r w:rsidR="005B6FF2">
        <w:rPr>
          <w:sz w:val="24"/>
        </w:rPr>
        <w:t xml:space="preserve"> внесення доповнень</w:t>
      </w:r>
      <w:r w:rsidR="0028607E" w:rsidRPr="00167E98">
        <w:rPr>
          <w:sz w:val="24"/>
        </w:rPr>
        <w:t xml:space="preserve"> до</w:t>
      </w:r>
      <w:r w:rsidRPr="00167E98">
        <w:rPr>
          <w:sz w:val="24"/>
        </w:rPr>
        <w:t xml:space="preserve"> </w:t>
      </w:r>
      <w:r w:rsidR="00645644" w:rsidRPr="00167E98">
        <w:rPr>
          <w:sz w:val="24"/>
        </w:rPr>
        <w:t xml:space="preserve">рішення </w:t>
      </w:r>
      <w:r w:rsidR="005B6FF2" w:rsidRPr="005B6FF2">
        <w:rPr>
          <w:sz w:val="24"/>
        </w:rPr>
        <w:t>п’ятої</w:t>
      </w:r>
      <w:r w:rsidR="005B6FF2">
        <w:rPr>
          <w:sz w:val="24"/>
        </w:rPr>
        <w:t xml:space="preserve"> </w:t>
      </w:r>
      <w:r w:rsidR="00645644" w:rsidRPr="00167E98">
        <w:rPr>
          <w:sz w:val="24"/>
        </w:rPr>
        <w:t>сесії міської ради від 27.01.2016</w:t>
      </w:r>
      <w:r w:rsidR="0028607E" w:rsidRPr="00167E98">
        <w:rPr>
          <w:sz w:val="24"/>
        </w:rPr>
        <w:t xml:space="preserve"> року </w:t>
      </w:r>
      <w:r w:rsidR="00645644" w:rsidRPr="00167E98">
        <w:rPr>
          <w:sz w:val="24"/>
        </w:rPr>
        <w:t>№</w:t>
      </w:r>
      <w:r w:rsidR="005B6FF2">
        <w:rPr>
          <w:sz w:val="24"/>
        </w:rPr>
        <w:t xml:space="preserve"> </w:t>
      </w:r>
      <w:r w:rsidR="00645644" w:rsidRPr="00167E98">
        <w:rPr>
          <w:sz w:val="24"/>
        </w:rPr>
        <w:t>10</w:t>
      </w:r>
      <w:r w:rsidR="00585789" w:rsidRPr="00167E98">
        <w:rPr>
          <w:sz w:val="24"/>
        </w:rPr>
        <w:t>6</w:t>
      </w:r>
      <w:r w:rsidR="00645644" w:rsidRPr="00167E98">
        <w:rPr>
          <w:sz w:val="24"/>
        </w:rPr>
        <w:t xml:space="preserve"> «Про </w:t>
      </w:r>
      <w:r w:rsidRPr="00167E98">
        <w:rPr>
          <w:sz w:val="24"/>
        </w:rPr>
        <w:t xml:space="preserve">затвердження </w:t>
      </w:r>
      <w:r w:rsidR="00585789" w:rsidRPr="00167E98">
        <w:rPr>
          <w:sz w:val="24"/>
        </w:rPr>
        <w:t>Програми соціального захисту населення міста Овруч на 20106-2017 роки</w:t>
      </w:r>
      <w:r w:rsidR="00645644" w:rsidRPr="00167E98">
        <w:rPr>
          <w:sz w:val="24"/>
        </w:rPr>
        <w:t>»</w:t>
      </w:r>
    </w:p>
    <w:p w:rsidR="00C90901" w:rsidRPr="00167E98" w:rsidRDefault="00C90901" w:rsidP="00996176">
      <w:pPr>
        <w:pStyle w:val="a5"/>
        <w:jc w:val="center"/>
        <w:rPr>
          <w:i/>
          <w:sz w:val="24"/>
        </w:rPr>
      </w:pPr>
    </w:p>
    <w:p w:rsidR="00C90901" w:rsidRPr="00167E98" w:rsidRDefault="00585789" w:rsidP="0028607E">
      <w:pPr>
        <w:pStyle w:val="a7"/>
        <w:ind w:firstLine="851"/>
        <w:rPr>
          <w:sz w:val="24"/>
        </w:rPr>
      </w:pPr>
      <w:r w:rsidRPr="00167E98">
        <w:rPr>
          <w:sz w:val="24"/>
        </w:rPr>
        <w:t>Враховуючи значну кількість надходження звернень громадян міста Овруч з питання надання одноразової матеріальної допомоги, к</w:t>
      </w:r>
      <w:r w:rsidR="00996176" w:rsidRPr="00167E98">
        <w:rPr>
          <w:sz w:val="24"/>
        </w:rPr>
        <w:t>еруючись ст.</w:t>
      </w:r>
      <w:r w:rsidR="00C90901" w:rsidRPr="00167E98">
        <w:rPr>
          <w:sz w:val="24"/>
        </w:rPr>
        <w:t xml:space="preserve">26 Закону України «Про місцеве самоврядування в Україні», </w:t>
      </w:r>
      <w:r w:rsidR="00E61933" w:rsidRPr="00E61933">
        <w:rPr>
          <w:sz w:val="24"/>
        </w:rPr>
        <w:t>враховуючи рекомендації постійних комісій міської ради від 20.10.2016 року</w:t>
      </w:r>
      <w:r w:rsidR="00E61933">
        <w:rPr>
          <w:sz w:val="24"/>
        </w:rPr>
        <w:t>,</w:t>
      </w:r>
      <w:r w:rsidR="00E61933" w:rsidRPr="00E61933">
        <w:rPr>
          <w:sz w:val="24"/>
        </w:rPr>
        <w:t xml:space="preserve"> </w:t>
      </w:r>
      <w:r w:rsidR="00C90901" w:rsidRPr="00167E98">
        <w:rPr>
          <w:sz w:val="24"/>
        </w:rPr>
        <w:t>міська рада</w:t>
      </w:r>
    </w:p>
    <w:p w:rsidR="00C90901" w:rsidRPr="00167E98" w:rsidRDefault="00C90901" w:rsidP="00C90901">
      <w:pPr>
        <w:ind w:right="-5" w:firstLine="1080"/>
        <w:jc w:val="both"/>
        <w:rPr>
          <w:lang w:val="uk-UA"/>
        </w:rPr>
      </w:pPr>
    </w:p>
    <w:p w:rsidR="00C90901" w:rsidRPr="00167E98" w:rsidRDefault="00E61933" w:rsidP="00C90901">
      <w:pPr>
        <w:ind w:right="-5"/>
        <w:jc w:val="both"/>
        <w:rPr>
          <w:lang w:val="uk-UA"/>
        </w:rPr>
      </w:pPr>
      <w:r>
        <w:rPr>
          <w:lang w:val="uk-UA"/>
        </w:rPr>
        <w:t>В И Р І Ш И Л А</w:t>
      </w:r>
      <w:r w:rsidR="00C90901" w:rsidRPr="00167E98">
        <w:rPr>
          <w:lang w:val="uk-UA"/>
        </w:rPr>
        <w:t>:</w:t>
      </w:r>
    </w:p>
    <w:p w:rsidR="00C90901" w:rsidRPr="00167E98" w:rsidRDefault="00C90901" w:rsidP="00C90901">
      <w:pPr>
        <w:ind w:right="-5" w:firstLine="1080"/>
        <w:jc w:val="both"/>
        <w:rPr>
          <w:lang w:val="uk-UA"/>
        </w:rPr>
      </w:pPr>
    </w:p>
    <w:p w:rsidR="00C90901" w:rsidRPr="00167E98" w:rsidRDefault="00AC5FEE" w:rsidP="00411A25">
      <w:pPr>
        <w:numPr>
          <w:ilvl w:val="0"/>
          <w:numId w:val="1"/>
        </w:numPr>
        <w:tabs>
          <w:tab w:val="clear" w:pos="2655"/>
          <w:tab w:val="num" w:pos="0"/>
        </w:tabs>
        <w:ind w:left="0" w:right="-5" w:firstLine="851"/>
        <w:jc w:val="both"/>
        <w:rPr>
          <w:lang w:val="uk-UA"/>
        </w:rPr>
      </w:pPr>
      <w:r w:rsidRPr="00167E98">
        <w:rPr>
          <w:lang w:val="uk-UA"/>
        </w:rPr>
        <w:t xml:space="preserve">Внести </w:t>
      </w:r>
      <w:r w:rsidR="005B6FF2">
        <w:rPr>
          <w:lang w:val="uk-UA"/>
        </w:rPr>
        <w:t>доповнення</w:t>
      </w:r>
      <w:r w:rsidRPr="00167E98">
        <w:rPr>
          <w:lang w:val="uk-UA"/>
        </w:rPr>
        <w:t xml:space="preserve"> до рішення п’ятої сесії сьомого скликання від 27.01.2016</w:t>
      </w:r>
      <w:r w:rsidR="00A86160" w:rsidRPr="00167E98">
        <w:rPr>
          <w:lang w:val="uk-UA"/>
        </w:rPr>
        <w:t xml:space="preserve"> </w:t>
      </w:r>
      <w:r w:rsidRPr="00167E98">
        <w:rPr>
          <w:lang w:val="uk-UA"/>
        </w:rPr>
        <w:t>року №</w:t>
      </w:r>
      <w:r w:rsidR="00167E98">
        <w:rPr>
          <w:lang w:val="uk-UA"/>
        </w:rPr>
        <w:t xml:space="preserve"> </w:t>
      </w:r>
      <w:r w:rsidRPr="00167E98">
        <w:rPr>
          <w:lang w:val="uk-UA"/>
        </w:rPr>
        <w:t>10</w:t>
      </w:r>
      <w:r w:rsidR="00585789" w:rsidRPr="00167E98">
        <w:rPr>
          <w:lang w:val="uk-UA"/>
        </w:rPr>
        <w:t>6</w:t>
      </w:r>
      <w:r w:rsidRPr="00167E98">
        <w:rPr>
          <w:lang w:val="uk-UA"/>
        </w:rPr>
        <w:t xml:space="preserve"> «</w:t>
      </w:r>
      <w:r w:rsidR="00585789" w:rsidRPr="00167E98">
        <w:rPr>
          <w:lang w:val="uk-UA"/>
        </w:rPr>
        <w:t>Про затвердження Програми соціального захисту населення міста Овруч на 2016-2017 роки»</w:t>
      </w:r>
      <w:r w:rsidR="00C82674" w:rsidRPr="00167E98">
        <w:rPr>
          <w:lang w:val="uk-UA"/>
        </w:rPr>
        <w:t xml:space="preserve"> таким чином:</w:t>
      </w:r>
    </w:p>
    <w:p w:rsidR="00CE2450" w:rsidRDefault="00CE2450" w:rsidP="005B6FF2">
      <w:pPr>
        <w:tabs>
          <w:tab w:val="num" w:pos="0"/>
          <w:tab w:val="num" w:pos="2655"/>
        </w:tabs>
        <w:ind w:right="-5" w:firstLine="1134"/>
        <w:jc w:val="both"/>
        <w:rPr>
          <w:lang w:val="uk-UA"/>
        </w:rPr>
      </w:pPr>
      <w:r w:rsidRPr="00167E98">
        <w:rPr>
          <w:lang w:val="uk-UA"/>
        </w:rPr>
        <w:t xml:space="preserve">1.1. </w:t>
      </w:r>
      <w:r w:rsidR="005B6FF2">
        <w:rPr>
          <w:lang w:val="uk-UA"/>
        </w:rPr>
        <w:t xml:space="preserve">Додати до розділу </w:t>
      </w:r>
      <w:r w:rsidR="005B6FF2">
        <w:rPr>
          <w:lang w:val="en-US"/>
        </w:rPr>
        <w:t>IV</w:t>
      </w:r>
      <w:r w:rsidR="005B6FF2" w:rsidRPr="005B6FF2">
        <w:t xml:space="preserve"> </w:t>
      </w:r>
      <w:r w:rsidR="005B6FF2">
        <w:rPr>
          <w:lang w:val="uk-UA"/>
        </w:rPr>
        <w:t>пункт 15</w:t>
      </w:r>
      <w:r w:rsidR="002E3D26">
        <w:rPr>
          <w:lang w:val="uk-UA"/>
        </w:rPr>
        <w:t xml:space="preserve"> та 16</w:t>
      </w:r>
      <w:r w:rsidR="005B6FF2">
        <w:rPr>
          <w:lang w:val="uk-UA"/>
        </w:rPr>
        <w:t>.</w:t>
      </w:r>
    </w:p>
    <w:tbl>
      <w:tblPr>
        <w:tblStyle w:val="ac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62"/>
        <w:gridCol w:w="1417"/>
        <w:gridCol w:w="1276"/>
        <w:gridCol w:w="1134"/>
        <w:gridCol w:w="1276"/>
        <w:gridCol w:w="992"/>
        <w:gridCol w:w="1008"/>
      </w:tblGrid>
      <w:tr w:rsidR="005B6FF2" w:rsidRPr="00E61933" w:rsidTr="005B6FF2">
        <w:trPr>
          <w:trHeight w:val="570"/>
        </w:trPr>
        <w:tc>
          <w:tcPr>
            <w:tcW w:w="567" w:type="dxa"/>
            <w:vMerge w:val="restart"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ind w:left="-137" w:firstLine="137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№№ з/п</w:t>
            </w:r>
          </w:p>
        </w:tc>
        <w:tc>
          <w:tcPr>
            <w:tcW w:w="2962" w:type="dxa"/>
            <w:vMerge w:val="restart"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ind w:right="-79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Перелік заходів</w:t>
            </w:r>
          </w:p>
        </w:tc>
        <w:tc>
          <w:tcPr>
            <w:tcW w:w="1417" w:type="dxa"/>
            <w:vMerge w:val="restart"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Терміни виконання заходу</w:t>
            </w:r>
          </w:p>
        </w:tc>
        <w:tc>
          <w:tcPr>
            <w:tcW w:w="1276" w:type="dxa"/>
            <w:vMerge w:val="restart"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Джерело фінансування</w:t>
            </w:r>
          </w:p>
        </w:tc>
        <w:tc>
          <w:tcPr>
            <w:tcW w:w="1276" w:type="dxa"/>
            <w:vMerge w:val="restart"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Фінансування, всього (</w:t>
            </w:r>
            <w:proofErr w:type="spellStart"/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тис.грн</w:t>
            </w:r>
            <w:proofErr w:type="spellEnd"/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.)</w:t>
            </w:r>
          </w:p>
        </w:tc>
        <w:tc>
          <w:tcPr>
            <w:tcW w:w="2000" w:type="dxa"/>
            <w:gridSpan w:val="2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Орієнтовні обсяги фінансування (</w:t>
            </w:r>
            <w:proofErr w:type="spellStart"/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тис.грн</w:t>
            </w:r>
            <w:proofErr w:type="spellEnd"/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 xml:space="preserve">.) </w:t>
            </w:r>
          </w:p>
        </w:tc>
      </w:tr>
      <w:tr w:rsidR="005B6FF2" w:rsidRPr="005B6FF2" w:rsidTr="005B6FF2">
        <w:trPr>
          <w:trHeight w:val="381"/>
        </w:trPr>
        <w:tc>
          <w:tcPr>
            <w:tcW w:w="567" w:type="dxa"/>
            <w:vMerge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2962" w:type="dxa"/>
            <w:vMerge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417" w:type="dxa"/>
            <w:vMerge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2016 рік</w:t>
            </w:r>
          </w:p>
        </w:tc>
        <w:tc>
          <w:tcPr>
            <w:tcW w:w="1008" w:type="dxa"/>
          </w:tcPr>
          <w:p w:rsidR="00655E2F" w:rsidRDefault="005B6FF2" w:rsidP="005B6FF2">
            <w:pPr>
              <w:suppressAutoHyphens/>
              <w:spacing w:after="200" w:line="276" w:lineRule="auto"/>
              <w:ind w:hanging="108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 xml:space="preserve">2017 </w:t>
            </w:r>
          </w:p>
          <w:p w:rsidR="005B6FF2" w:rsidRPr="005B6FF2" w:rsidRDefault="005B6FF2" w:rsidP="00655E2F">
            <w:pPr>
              <w:suppressAutoHyphens/>
              <w:spacing w:after="200" w:line="276" w:lineRule="auto"/>
              <w:ind w:left="-92" w:hanging="16"/>
              <w:contextualSpacing/>
              <w:jc w:val="center"/>
              <w:rPr>
                <w:rFonts w:eastAsia="SimSun" w:cs="font309"/>
                <w:i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i/>
                <w:sz w:val="20"/>
                <w:szCs w:val="20"/>
                <w:lang w:val="uk-UA" w:eastAsia="ar-SA"/>
              </w:rPr>
              <w:t>рік</w:t>
            </w:r>
          </w:p>
        </w:tc>
      </w:tr>
      <w:tr w:rsidR="005B6FF2" w:rsidRPr="005B6FF2" w:rsidTr="005B6FF2">
        <w:tc>
          <w:tcPr>
            <w:tcW w:w="567" w:type="dxa"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sz w:val="20"/>
                <w:szCs w:val="20"/>
                <w:lang w:val="uk-UA" w:eastAsia="ar-SA"/>
              </w:rPr>
              <w:t>15</w:t>
            </w:r>
          </w:p>
        </w:tc>
        <w:tc>
          <w:tcPr>
            <w:tcW w:w="2962" w:type="dxa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both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 w:rsidRPr="005B6FF2">
              <w:rPr>
                <w:sz w:val="20"/>
                <w:szCs w:val="20"/>
                <w:lang w:val="uk-UA"/>
              </w:rPr>
              <w:t>Підтримувати заклади освіти, медицини, соціально-незахищені верстви населення, хворих шляхом придбання ліків, засобів реабілітації, інвалідних візочків, придбання предметів, матеріалів, обладнання, проведення ремонтів тощо, в тому числі шляхом надання інших субвенцій до інших бюджетів.</w:t>
            </w:r>
          </w:p>
        </w:tc>
        <w:tc>
          <w:tcPr>
            <w:tcW w:w="1417" w:type="dxa"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sz w:val="20"/>
                <w:szCs w:val="20"/>
                <w:lang w:val="uk-UA" w:eastAsia="ar-SA"/>
              </w:rPr>
              <w:t>Постійно</w:t>
            </w:r>
          </w:p>
        </w:tc>
        <w:tc>
          <w:tcPr>
            <w:tcW w:w="1276" w:type="dxa"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sz w:val="20"/>
                <w:szCs w:val="20"/>
                <w:lang w:val="uk-UA" w:eastAsia="ar-SA"/>
              </w:rPr>
              <w:t>Виконком міської ради</w:t>
            </w:r>
          </w:p>
        </w:tc>
        <w:tc>
          <w:tcPr>
            <w:tcW w:w="1134" w:type="dxa"/>
            <w:vAlign w:val="center"/>
          </w:tcPr>
          <w:p w:rsidR="005B6FF2" w:rsidRPr="005B6FF2" w:rsidRDefault="005B6FF2" w:rsidP="005B6FF2">
            <w:pPr>
              <w:suppressAutoHyphens/>
              <w:spacing w:after="200" w:line="276" w:lineRule="auto"/>
              <w:contextualSpacing/>
              <w:rPr>
                <w:rFonts w:eastAsia="SimSun" w:cs="font309"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sz w:val="20"/>
                <w:szCs w:val="20"/>
                <w:lang w:val="uk-UA" w:eastAsia="ar-SA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5B6FF2" w:rsidRPr="005B6FF2" w:rsidRDefault="00DB1824" w:rsidP="002E3D26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>
              <w:rPr>
                <w:rFonts w:eastAsia="SimSun" w:cs="font309"/>
                <w:sz w:val="20"/>
                <w:szCs w:val="20"/>
                <w:lang w:val="uk-UA" w:eastAsia="ar-SA"/>
              </w:rPr>
              <w:t>5</w:t>
            </w:r>
            <w:r w:rsidR="005B6FF2">
              <w:rPr>
                <w:rFonts w:eastAsia="SimSun" w:cs="font309"/>
                <w:sz w:val="20"/>
                <w:szCs w:val="20"/>
                <w:lang w:val="uk-UA" w:eastAsia="ar-SA"/>
              </w:rPr>
              <w:t>00</w:t>
            </w:r>
          </w:p>
        </w:tc>
        <w:tc>
          <w:tcPr>
            <w:tcW w:w="992" w:type="dxa"/>
            <w:vAlign w:val="center"/>
          </w:tcPr>
          <w:p w:rsidR="005B6FF2" w:rsidRPr="005B6FF2" w:rsidRDefault="00DB1824" w:rsidP="002E3D26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>
              <w:rPr>
                <w:rFonts w:eastAsia="SimSun" w:cs="font309"/>
                <w:sz w:val="20"/>
                <w:szCs w:val="20"/>
                <w:lang w:val="uk-UA" w:eastAsia="ar-SA"/>
              </w:rPr>
              <w:t>2</w:t>
            </w:r>
            <w:r w:rsidR="005B6FF2">
              <w:rPr>
                <w:rFonts w:eastAsia="SimSun" w:cs="font309"/>
                <w:sz w:val="20"/>
                <w:szCs w:val="20"/>
                <w:lang w:val="uk-UA" w:eastAsia="ar-SA"/>
              </w:rPr>
              <w:t>50</w:t>
            </w:r>
          </w:p>
        </w:tc>
        <w:tc>
          <w:tcPr>
            <w:tcW w:w="1008" w:type="dxa"/>
            <w:vAlign w:val="center"/>
          </w:tcPr>
          <w:p w:rsidR="005B6FF2" w:rsidRPr="005B6FF2" w:rsidRDefault="00DB1824" w:rsidP="002E3D26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>
              <w:rPr>
                <w:rFonts w:eastAsia="SimSun" w:cs="font309"/>
                <w:sz w:val="20"/>
                <w:szCs w:val="20"/>
                <w:lang w:val="uk-UA" w:eastAsia="ar-SA"/>
              </w:rPr>
              <w:t>2</w:t>
            </w:r>
            <w:r w:rsidR="005B6FF2">
              <w:rPr>
                <w:rFonts w:eastAsia="SimSun" w:cs="font309"/>
                <w:sz w:val="20"/>
                <w:szCs w:val="20"/>
                <w:lang w:val="uk-UA" w:eastAsia="ar-SA"/>
              </w:rPr>
              <w:t>50</w:t>
            </w:r>
          </w:p>
        </w:tc>
      </w:tr>
      <w:tr w:rsidR="002E3D26" w:rsidRPr="005B6FF2" w:rsidTr="005B6FF2">
        <w:tc>
          <w:tcPr>
            <w:tcW w:w="567" w:type="dxa"/>
            <w:vAlign w:val="center"/>
          </w:tcPr>
          <w:p w:rsidR="002E3D26" w:rsidRPr="005B6FF2" w:rsidRDefault="002E3D26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>
              <w:rPr>
                <w:rFonts w:eastAsia="SimSun" w:cs="font309"/>
                <w:sz w:val="20"/>
                <w:szCs w:val="20"/>
                <w:lang w:val="uk-UA" w:eastAsia="ar-SA"/>
              </w:rPr>
              <w:t>16</w:t>
            </w:r>
          </w:p>
        </w:tc>
        <w:tc>
          <w:tcPr>
            <w:tcW w:w="2962" w:type="dxa"/>
          </w:tcPr>
          <w:p w:rsidR="002E3D26" w:rsidRPr="005B6FF2" w:rsidRDefault="002E3D26" w:rsidP="005B6FF2">
            <w:pPr>
              <w:suppressAutoHyphens/>
              <w:spacing w:after="200" w:line="276" w:lineRule="auto"/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Надавати фінансову підтримку ГО «Овруцька районна спілка ветеранів антитерористичної операції».</w:t>
            </w:r>
          </w:p>
        </w:tc>
        <w:tc>
          <w:tcPr>
            <w:tcW w:w="1417" w:type="dxa"/>
            <w:vAlign w:val="center"/>
          </w:tcPr>
          <w:p w:rsidR="002E3D26" w:rsidRPr="005B6FF2" w:rsidRDefault="002E3D26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>
              <w:rPr>
                <w:rFonts w:eastAsia="SimSun" w:cs="font309"/>
                <w:sz w:val="20"/>
                <w:szCs w:val="20"/>
                <w:lang w:val="uk-UA" w:eastAsia="ar-SA"/>
              </w:rPr>
              <w:t>Постійно</w:t>
            </w:r>
          </w:p>
        </w:tc>
        <w:tc>
          <w:tcPr>
            <w:tcW w:w="1276" w:type="dxa"/>
            <w:vAlign w:val="center"/>
          </w:tcPr>
          <w:p w:rsidR="002E3D26" w:rsidRPr="005B6FF2" w:rsidRDefault="002E3D26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>
              <w:rPr>
                <w:rFonts w:eastAsia="SimSun" w:cs="font309"/>
                <w:sz w:val="20"/>
                <w:szCs w:val="20"/>
                <w:lang w:val="uk-UA" w:eastAsia="ar-SA"/>
              </w:rPr>
              <w:t>Виконком міської ради</w:t>
            </w:r>
          </w:p>
        </w:tc>
        <w:tc>
          <w:tcPr>
            <w:tcW w:w="1134" w:type="dxa"/>
            <w:vAlign w:val="center"/>
          </w:tcPr>
          <w:p w:rsidR="002E3D26" w:rsidRPr="005B6FF2" w:rsidRDefault="002E3D26" w:rsidP="005B6FF2">
            <w:pPr>
              <w:suppressAutoHyphens/>
              <w:spacing w:after="200" w:line="276" w:lineRule="auto"/>
              <w:contextualSpacing/>
              <w:rPr>
                <w:rFonts w:eastAsia="SimSun" w:cs="font309"/>
                <w:sz w:val="20"/>
                <w:szCs w:val="20"/>
                <w:lang w:val="uk-UA" w:eastAsia="ar-SA"/>
              </w:rPr>
            </w:pPr>
            <w:r w:rsidRPr="005B6FF2">
              <w:rPr>
                <w:rFonts w:eastAsia="SimSun" w:cs="font309"/>
                <w:sz w:val="20"/>
                <w:szCs w:val="20"/>
                <w:lang w:val="uk-UA" w:eastAsia="ar-SA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2E3D26" w:rsidRDefault="002E3D26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>
              <w:rPr>
                <w:rFonts w:eastAsia="SimSun" w:cs="font309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992" w:type="dxa"/>
            <w:vAlign w:val="center"/>
          </w:tcPr>
          <w:p w:rsidR="002E3D26" w:rsidRDefault="002E3D26" w:rsidP="005B6FF2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  <w:r>
              <w:rPr>
                <w:rFonts w:eastAsia="SimSun" w:cs="font309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1008" w:type="dxa"/>
            <w:vAlign w:val="center"/>
          </w:tcPr>
          <w:p w:rsidR="002E3D26" w:rsidRDefault="002E3D26" w:rsidP="00DB1824">
            <w:pPr>
              <w:suppressAutoHyphens/>
              <w:spacing w:after="200" w:line="276" w:lineRule="auto"/>
              <w:contextualSpacing/>
              <w:jc w:val="center"/>
              <w:rPr>
                <w:rFonts w:eastAsia="SimSun" w:cs="font309"/>
                <w:sz w:val="20"/>
                <w:szCs w:val="20"/>
                <w:lang w:val="uk-UA" w:eastAsia="ar-SA"/>
              </w:rPr>
            </w:pPr>
          </w:p>
        </w:tc>
      </w:tr>
    </w:tbl>
    <w:p w:rsidR="00C90901" w:rsidRDefault="00167E98" w:rsidP="00411A25">
      <w:pPr>
        <w:tabs>
          <w:tab w:val="num" w:pos="0"/>
        </w:tabs>
        <w:ind w:firstLine="851"/>
        <w:jc w:val="both"/>
        <w:rPr>
          <w:lang w:val="uk-UA"/>
        </w:rPr>
      </w:pPr>
      <w:r w:rsidRPr="00167E98">
        <w:rPr>
          <w:lang w:val="uk-UA"/>
        </w:rPr>
        <w:lastRenderedPageBreak/>
        <w:t>2</w:t>
      </w:r>
      <w:r w:rsidR="0015225A" w:rsidRPr="00167E98">
        <w:rPr>
          <w:lang w:val="uk-UA"/>
        </w:rPr>
        <w:t>.</w:t>
      </w:r>
      <w:r w:rsidR="00C502E9">
        <w:rPr>
          <w:lang w:val="uk-UA"/>
        </w:rPr>
        <w:tab/>
      </w:r>
      <w:r w:rsidR="0015225A" w:rsidRPr="00167E98">
        <w:rPr>
          <w:lang w:val="uk-UA"/>
        </w:rPr>
        <w:t>Дане рішен</w:t>
      </w:r>
      <w:r w:rsidR="0028607E" w:rsidRPr="00167E98">
        <w:rPr>
          <w:lang w:val="uk-UA"/>
        </w:rPr>
        <w:t xml:space="preserve">ня оприлюднити на веб-сторінці </w:t>
      </w:r>
      <w:r w:rsidR="0015225A" w:rsidRPr="00167E98">
        <w:rPr>
          <w:lang w:val="uk-UA"/>
        </w:rPr>
        <w:t>міської ради.</w:t>
      </w:r>
    </w:p>
    <w:p w:rsidR="00E61933" w:rsidRPr="00167E98" w:rsidRDefault="00E61933" w:rsidP="00411A25">
      <w:pPr>
        <w:tabs>
          <w:tab w:val="num" w:pos="0"/>
        </w:tabs>
        <w:ind w:firstLine="851"/>
        <w:jc w:val="both"/>
        <w:rPr>
          <w:lang w:val="uk-UA"/>
        </w:rPr>
      </w:pPr>
    </w:p>
    <w:p w:rsidR="00411A25" w:rsidRPr="00167E98" w:rsidRDefault="00167E98" w:rsidP="00167E98">
      <w:pPr>
        <w:tabs>
          <w:tab w:val="num" w:pos="0"/>
        </w:tabs>
        <w:ind w:right="-5" w:firstLine="851"/>
        <w:jc w:val="both"/>
        <w:rPr>
          <w:lang w:val="uk-UA"/>
        </w:rPr>
      </w:pPr>
      <w:r w:rsidRPr="00167E98">
        <w:rPr>
          <w:lang w:val="uk-UA"/>
        </w:rPr>
        <w:t>3</w:t>
      </w:r>
      <w:r w:rsidR="0015225A" w:rsidRPr="00167E98">
        <w:rPr>
          <w:lang w:val="uk-UA"/>
        </w:rPr>
        <w:t>.</w:t>
      </w:r>
      <w:r w:rsidR="00C502E9">
        <w:rPr>
          <w:lang w:val="uk-UA"/>
        </w:rPr>
        <w:tab/>
      </w:r>
      <w:r w:rsidR="0015225A" w:rsidRPr="00167E98">
        <w:rPr>
          <w:lang w:val="uk-UA"/>
        </w:rPr>
        <w:t xml:space="preserve">Контроль за виконанням даного рішення покласти </w:t>
      </w:r>
      <w:r w:rsidR="00867A2D" w:rsidRPr="00167E98">
        <w:rPr>
          <w:lang w:val="uk-UA"/>
        </w:rPr>
        <w:t>заступника міського голови</w:t>
      </w:r>
      <w:r w:rsidR="00411A25" w:rsidRPr="00167E98">
        <w:rPr>
          <w:lang w:val="uk-UA"/>
        </w:rPr>
        <w:t xml:space="preserve"> – начальника </w:t>
      </w:r>
      <w:r w:rsidRPr="00167E98">
        <w:rPr>
          <w:lang w:val="uk-UA"/>
        </w:rPr>
        <w:t xml:space="preserve">фінансово-економічного відділу </w:t>
      </w:r>
      <w:proofErr w:type="spellStart"/>
      <w:r w:rsidRPr="00167E98">
        <w:rPr>
          <w:lang w:val="uk-UA"/>
        </w:rPr>
        <w:t>Рибинську</w:t>
      </w:r>
      <w:proofErr w:type="spellEnd"/>
      <w:r w:rsidRPr="00167E98">
        <w:rPr>
          <w:lang w:val="uk-UA"/>
        </w:rPr>
        <w:t xml:space="preserve"> Н.М..</w:t>
      </w:r>
    </w:p>
    <w:p w:rsidR="00167E98" w:rsidRDefault="00167E98" w:rsidP="00167E98">
      <w:pPr>
        <w:tabs>
          <w:tab w:val="num" w:pos="0"/>
        </w:tabs>
        <w:ind w:right="-5" w:firstLine="851"/>
        <w:jc w:val="both"/>
        <w:rPr>
          <w:lang w:val="uk-UA"/>
        </w:rPr>
      </w:pPr>
    </w:p>
    <w:p w:rsidR="00E61933" w:rsidRDefault="00E61933" w:rsidP="00167E98">
      <w:pPr>
        <w:tabs>
          <w:tab w:val="num" w:pos="0"/>
        </w:tabs>
        <w:ind w:right="-5" w:firstLine="851"/>
        <w:jc w:val="both"/>
        <w:rPr>
          <w:lang w:val="uk-UA"/>
        </w:rPr>
      </w:pPr>
    </w:p>
    <w:p w:rsidR="002E3D26" w:rsidRDefault="002E3D26" w:rsidP="00167E98">
      <w:pPr>
        <w:tabs>
          <w:tab w:val="num" w:pos="0"/>
        </w:tabs>
        <w:ind w:right="-5" w:firstLine="851"/>
        <w:jc w:val="both"/>
        <w:rPr>
          <w:lang w:val="uk-UA"/>
        </w:rPr>
      </w:pPr>
    </w:p>
    <w:p w:rsidR="002E3D26" w:rsidRPr="00167E98" w:rsidRDefault="002E3D26" w:rsidP="00167E98">
      <w:pPr>
        <w:tabs>
          <w:tab w:val="num" w:pos="0"/>
        </w:tabs>
        <w:ind w:right="-5" w:firstLine="851"/>
        <w:jc w:val="both"/>
        <w:rPr>
          <w:lang w:val="uk-UA"/>
        </w:rPr>
      </w:pPr>
    </w:p>
    <w:p w:rsidR="00840996" w:rsidRDefault="00867A2D" w:rsidP="0028607E">
      <w:pPr>
        <w:ind w:right="-5"/>
        <w:jc w:val="both"/>
        <w:rPr>
          <w:lang w:val="uk-UA"/>
        </w:rPr>
      </w:pPr>
      <w:r w:rsidRPr="00167E98">
        <w:rPr>
          <w:lang w:val="uk-UA"/>
        </w:rPr>
        <w:t xml:space="preserve">Міський голова                                                 </w:t>
      </w:r>
      <w:r w:rsidR="0028607E" w:rsidRPr="00167E98">
        <w:rPr>
          <w:lang w:val="uk-UA"/>
        </w:rPr>
        <w:tab/>
      </w:r>
      <w:r w:rsidR="0028607E" w:rsidRPr="00167E98">
        <w:rPr>
          <w:lang w:val="uk-UA"/>
        </w:rPr>
        <w:tab/>
      </w:r>
      <w:r w:rsidR="0028607E" w:rsidRPr="00167E98">
        <w:rPr>
          <w:lang w:val="uk-UA"/>
        </w:rPr>
        <w:tab/>
      </w:r>
      <w:r w:rsidR="0028607E" w:rsidRPr="00167E98">
        <w:rPr>
          <w:lang w:val="uk-UA"/>
        </w:rPr>
        <w:tab/>
      </w:r>
      <w:r w:rsidR="00411A25" w:rsidRPr="00167E98">
        <w:rPr>
          <w:lang w:val="uk-UA"/>
        </w:rPr>
        <w:t xml:space="preserve">     </w:t>
      </w:r>
      <w:proofErr w:type="spellStart"/>
      <w:r w:rsidRPr="00167E98">
        <w:rPr>
          <w:lang w:val="uk-UA"/>
        </w:rPr>
        <w:t>І.Я.Коруд</w:t>
      </w:r>
      <w:proofErr w:type="spellEnd"/>
    </w:p>
    <w:p w:rsidR="00E61933" w:rsidRDefault="00E61933" w:rsidP="0028607E">
      <w:pPr>
        <w:ind w:right="-5"/>
        <w:jc w:val="both"/>
        <w:rPr>
          <w:lang w:val="uk-UA"/>
        </w:rPr>
      </w:pPr>
    </w:p>
    <w:p w:rsidR="00E61933" w:rsidRDefault="00E61933" w:rsidP="0028607E">
      <w:pPr>
        <w:ind w:right="-5"/>
        <w:jc w:val="both"/>
        <w:rPr>
          <w:lang w:val="uk-UA"/>
        </w:rPr>
      </w:pPr>
    </w:p>
    <w:p w:rsidR="00E61933" w:rsidRDefault="00E61933" w:rsidP="0028607E">
      <w:pPr>
        <w:ind w:right="-5"/>
        <w:jc w:val="both"/>
        <w:rPr>
          <w:lang w:val="uk-UA"/>
        </w:rPr>
      </w:pPr>
      <w:bookmarkStart w:id="0" w:name="_GoBack"/>
      <w:bookmarkEnd w:id="0"/>
    </w:p>
    <w:p w:rsidR="00E61933" w:rsidRDefault="00E61933" w:rsidP="0028607E">
      <w:pPr>
        <w:ind w:right="-5"/>
        <w:jc w:val="both"/>
        <w:rPr>
          <w:lang w:val="uk-UA"/>
        </w:rPr>
      </w:pPr>
    </w:p>
    <w:p w:rsidR="00E61933" w:rsidRPr="008E46F7" w:rsidRDefault="00E61933" w:rsidP="00E61933">
      <w:pPr>
        <w:tabs>
          <w:tab w:val="left" w:pos="3119"/>
        </w:tabs>
        <w:ind w:right="-58"/>
        <w:jc w:val="both"/>
        <w:rPr>
          <w:i/>
          <w:lang w:val="uk-UA"/>
        </w:rPr>
      </w:pPr>
      <w:r w:rsidRPr="008E46F7">
        <w:rPr>
          <w:i/>
          <w:lang w:val="uk-UA"/>
        </w:rPr>
        <w:t>Чичирко М.В. ________</w:t>
      </w:r>
      <w:r w:rsidRPr="008E46F7">
        <w:rPr>
          <w:i/>
          <w:lang w:val="uk-UA"/>
        </w:rPr>
        <w:tab/>
        <w:t xml:space="preserve">  </w:t>
      </w:r>
      <w:r w:rsidRPr="008E46F7">
        <w:rPr>
          <w:i/>
          <w:lang w:val="uk-UA"/>
        </w:rPr>
        <w:tab/>
        <w:t xml:space="preserve">Рибинська Н.М ________  </w:t>
      </w:r>
      <w:r>
        <w:rPr>
          <w:i/>
          <w:lang w:val="uk-UA"/>
        </w:rPr>
        <w:t xml:space="preserve">   </w:t>
      </w:r>
      <w:r w:rsidRPr="008E46F7">
        <w:rPr>
          <w:i/>
          <w:lang w:val="uk-UA"/>
        </w:rPr>
        <w:t>Савченко М.І. ________</w:t>
      </w:r>
    </w:p>
    <w:p w:rsidR="00E61933" w:rsidRPr="008E46F7" w:rsidRDefault="00E61933" w:rsidP="00E61933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E61933" w:rsidRPr="008E46F7" w:rsidRDefault="00E61933" w:rsidP="00E61933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E61933" w:rsidRDefault="00E61933" w:rsidP="00E61933">
      <w:pPr>
        <w:tabs>
          <w:tab w:val="left" w:pos="3119"/>
        </w:tabs>
        <w:ind w:right="-58"/>
        <w:jc w:val="both"/>
      </w:pPr>
      <w:r w:rsidRPr="008E46F7">
        <w:rPr>
          <w:i/>
          <w:lang w:val="uk-UA"/>
        </w:rPr>
        <w:tab/>
        <w:t xml:space="preserve">   </w:t>
      </w:r>
      <w:r>
        <w:rPr>
          <w:i/>
          <w:lang w:val="uk-UA"/>
        </w:rPr>
        <w:t xml:space="preserve"> </w:t>
      </w:r>
      <w:r w:rsidRPr="008E46F7">
        <w:rPr>
          <w:i/>
          <w:lang w:val="uk-UA"/>
        </w:rPr>
        <w:t xml:space="preserve"> Муліванцев О.В. ________</w:t>
      </w:r>
    </w:p>
    <w:p w:rsidR="00E61933" w:rsidRDefault="00E61933" w:rsidP="0028607E">
      <w:pPr>
        <w:ind w:right="-5"/>
        <w:jc w:val="both"/>
        <w:rPr>
          <w:lang w:val="uk-UA"/>
        </w:rPr>
      </w:pPr>
    </w:p>
    <w:sectPr w:rsidR="00E61933" w:rsidSect="005B6FF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901"/>
    <w:rsid w:val="00005D5E"/>
    <w:rsid w:val="00150746"/>
    <w:rsid w:val="0015225A"/>
    <w:rsid w:val="00167E98"/>
    <w:rsid w:val="00250F70"/>
    <w:rsid w:val="0028607E"/>
    <w:rsid w:val="002E3D26"/>
    <w:rsid w:val="00411A25"/>
    <w:rsid w:val="004858D1"/>
    <w:rsid w:val="004B5F3C"/>
    <w:rsid w:val="004C1975"/>
    <w:rsid w:val="004C54FC"/>
    <w:rsid w:val="0050749A"/>
    <w:rsid w:val="00510D20"/>
    <w:rsid w:val="00581868"/>
    <w:rsid w:val="00585789"/>
    <w:rsid w:val="005B6FF2"/>
    <w:rsid w:val="005E3AC8"/>
    <w:rsid w:val="00645644"/>
    <w:rsid w:val="00655E2F"/>
    <w:rsid w:val="00703682"/>
    <w:rsid w:val="007A7238"/>
    <w:rsid w:val="00823E89"/>
    <w:rsid w:val="00840996"/>
    <w:rsid w:val="00867A2D"/>
    <w:rsid w:val="00996176"/>
    <w:rsid w:val="00A86160"/>
    <w:rsid w:val="00AC5FEE"/>
    <w:rsid w:val="00B217F4"/>
    <w:rsid w:val="00C36194"/>
    <w:rsid w:val="00C502E9"/>
    <w:rsid w:val="00C82674"/>
    <w:rsid w:val="00C90901"/>
    <w:rsid w:val="00CE2450"/>
    <w:rsid w:val="00D62D20"/>
    <w:rsid w:val="00DB1824"/>
    <w:rsid w:val="00E05C96"/>
    <w:rsid w:val="00E61933"/>
    <w:rsid w:val="00EC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AA7BF-E364-4F1F-8522-E197FFCE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5B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10EB-DD71-45C9-B48C-13D868AF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5</cp:revision>
  <cp:lastPrinted>2016-10-26T11:10:00Z</cp:lastPrinted>
  <dcterms:created xsi:type="dcterms:W3CDTF">2016-10-19T14:47:00Z</dcterms:created>
  <dcterms:modified xsi:type="dcterms:W3CDTF">2016-10-31T17:10:00Z</dcterms:modified>
</cp:coreProperties>
</file>