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7F" w:rsidRPr="00870A2B" w:rsidRDefault="0013467F" w:rsidP="002307F8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У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К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Р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А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Ї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Н</w:t>
      </w:r>
      <w:r w:rsidR="00DC5161">
        <w:rPr>
          <w:rFonts w:ascii="Bookman Old Style" w:hAnsi="Bookman Old Style" w:cs="Times New Roman"/>
          <w:sz w:val="24"/>
          <w:szCs w:val="24"/>
        </w:rPr>
        <w:t xml:space="preserve"> </w:t>
      </w:r>
      <w:r w:rsidRPr="00870A2B">
        <w:rPr>
          <w:rFonts w:ascii="Bookman Old Style" w:hAnsi="Bookman Old Style" w:cs="Times New Roman"/>
          <w:sz w:val="24"/>
          <w:szCs w:val="24"/>
        </w:rPr>
        <w:t>А</w:t>
      </w:r>
    </w:p>
    <w:p w:rsidR="0013467F" w:rsidRPr="00870A2B" w:rsidRDefault="0013467F" w:rsidP="002307F8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Овруцька міська рада Житомирська область</w:t>
      </w:r>
    </w:p>
    <w:p w:rsidR="0013467F" w:rsidRPr="00870A2B" w:rsidRDefault="0013467F" w:rsidP="002307F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13467F" w:rsidRDefault="0013467F" w:rsidP="002307F8">
      <w:pPr>
        <w:spacing w:after="0"/>
        <w:jc w:val="center"/>
        <w:rPr>
          <w:rFonts w:ascii="Georgia" w:hAnsi="Georgia" w:cs="Times New Roman"/>
          <w:b/>
          <w:i/>
          <w:iCs/>
          <w:spacing w:val="60"/>
          <w:sz w:val="24"/>
          <w:szCs w:val="24"/>
        </w:rPr>
      </w:pPr>
      <w:r w:rsidRPr="00870A2B">
        <w:rPr>
          <w:rFonts w:ascii="Georgia" w:hAnsi="Georgia" w:cs="Times New Roman"/>
          <w:b/>
          <w:i/>
          <w:iCs/>
          <w:spacing w:val="60"/>
          <w:sz w:val="24"/>
          <w:szCs w:val="24"/>
        </w:rPr>
        <w:t>РІШЕННЯ</w:t>
      </w:r>
    </w:p>
    <w:p w:rsidR="002307F8" w:rsidRPr="00870A2B" w:rsidRDefault="002307F8" w:rsidP="002307F8">
      <w:pPr>
        <w:spacing w:after="0"/>
        <w:jc w:val="center"/>
        <w:rPr>
          <w:rFonts w:ascii="Georgia" w:hAnsi="Georgia" w:cs="Times New Roman"/>
          <w:b/>
          <w:i/>
          <w:iCs/>
          <w:sz w:val="24"/>
          <w:szCs w:val="24"/>
        </w:rPr>
      </w:pPr>
    </w:p>
    <w:p w:rsidR="0013467F" w:rsidRPr="00870A2B" w:rsidRDefault="007A5E72" w:rsidP="002307F8">
      <w:pPr>
        <w:spacing w:after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b/>
          <w:i/>
          <w:iCs/>
          <w:sz w:val="24"/>
          <w:szCs w:val="24"/>
        </w:rPr>
        <w:t xml:space="preserve">Двадцять </w:t>
      </w:r>
      <w:r w:rsidR="00563C25">
        <w:rPr>
          <w:rFonts w:ascii="Georgia" w:hAnsi="Georgia" w:cs="Times New Roman"/>
          <w:b/>
          <w:i/>
          <w:iCs/>
          <w:sz w:val="24"/>
          <w:szCs w:val="24"/>
        </w:rPr>
        <w:t xml:space="preserve"> четверта</w:t>
      </w:r>
      <w:r w:rsidR="0013467F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563C25">
        <w:rPr>
          <w:rFonts w:ascii="Georgia" w:hAnsi="Georgia" w:cs="Times New Roman"/>
          <w:b/>
          <w:i/>
          <w:iCs/>
          <w:sz w:val="24"/>
          <w:szCs w:val="24"/>
        </w:rPr>
        <w:t xml:space="preserve"> сесія </w:t>
      </w:r>
      <w:r w:rsidR="00563C25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563C25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563C25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563C25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563C25">
        <w:rPr>
          <w:rFonts w:ascii="Georgia" w:hAnsi="Georgia" w:cs="Times New Roman"/>
          <w:b/>
          <w:i/>
          <w:iCs/>
          <w:sz w:val="24"/>
          <w:szCs w:val="24"/>
        </w:rPr>
        <w:tab/>
      </w:r>
      <w:r w:rsidR="002307F8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563C25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2307F8">
        <w:rPr>
          <w:rFonts w:ascii="Georgia" w:hAnsi="Georgia" w:cs="Times New Roman"/>
          <w:b/>
          <w:i/>
          <w:iCs/>
          <w:sz w:val="24"/>
          <w:szCs w:val="24"/>
        </w:rPr>
        <w:t xml:space="preserve">     </w:t>
      </w:r>
      <w:r w:rsidR="0013467F" w:rsidRPr="00870A2B">
        <w:rPr>
          <w:rFonts w:ascii="Georgia" w:hAnsi="Georgia" w:cs="Times New Roman"/>
          <w:b/>
          <w:i/>
          <w:iCs/>
          <w:sz w:val="24"/>
          <w:szCs w:val="24"/>
          <w:lang w:val="en-US"/>
        </w:rPr>
        <w:t>VII</w:t>
      </w:r>
      <w:r w:rsidR="0013467F" w:rsidRPr="009D39DD">
        <w:rPr>
          <w:rFonts w:ascii="Georgia" w:hAnsi="Georgia" w:cs="Times New Roman"/>
          <w:b/>
          <w:i/>
          <w:iCs/>
          <w:sz w:val="24"/>
          <w:szCs w:val="24"/>
        </w:rPr>
        <w:t xml:space="preserve"> </w:t>
      </w:r>
      <w:r w:rsidR="0013467F" w:rsidRPr="00870A2B">
        <w:rPr>
          <w:rFonts w:ascii="Georgia" w:hAnsi="Georgia" w:cs="Times New Roman"/>
          <w:b/>
          <w:i/>
          <w:iCs/>
          <w:sz w:val="24"/>
          <w:szCs w:val="24"/>
        </w:rPr>
        <w:t>скликання</w:t>
      </w:r>
    </w:p>
    <w:p w:rsidR="0013467F" w:rsidRPr="00870A2B" w:rsidRDefault="0013467F" w:rsidP="002307F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3467F" w:rsidRPr="00870A2B" w:rsidRDefault="00563C25" w:rsidP="002307F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В</w:t>
      </w:r>
      <w:r w:rsidR="0013467F">
        <w:rPr>
          <w:rFonts w:ascii="Bookman Old Style" w:hAnsi="Bookman Old Style" w:cs="Times New Roman"/>
          <w:sz w:val="24"/>
          <w:szCs w:val="24"/>
        </w:rPr>
        <w:t>ід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13467F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0</w:t>
      </w:r>
      <w:r w:rsidR="00DA2B4C">
        <w:rPr>
          <w:rFonts w:ascii="Bookman Old Style" w:hAnsi="Bookman Old Style" w:cs="Times New Roman"/>
          <w:sz w:val="24"/>
          <w:szCs w:val="24"/>
        </w:rPr>
        <w:t xml:space="preserve">2 </w:t>
      </w:r>
      <w:r>
        <w:rPr>
          <w:rFonts w:ascii="Bookman Old Style" w:hAnsi="Bookman Old Style" w:cs="Times New Roman"/>
          <w:sz w:val="24"/>
          <w:szCs w:val="24"/>
        </w:rPr>
        <w:t>березня</w:t>
      </w:r>
      <w:r w:rsidR="00DA2B4C">
        <w:rPr>
          <w:rFonts w:ascii="Bookman Old Style" w:hAnsi="Bookman Old Style" w:cs="Times New Roman"/>
          <w:sz w:val="24"/>
          <w:szCs w:val="24"/>
        </w:rPr>
        <w:t xml:space="preserve"> </w:t>
      </w:r>
      <w:r w:rsidR="00613AD5">
        <w:rPr>
          <w:rFonts w:ascii="Bookman Old Style" w:hAnsi="Bookman Old Style" w:cs="Times New Roman"/>
          <w:sz w:val="24"/>
          <w:szCs w:val="24"/>
        </w:rPr>
        <w:t>2016 року</w:t>
      </w:r>
      <w:r>
        <w:rPr>
          <w:rFonts w:ascii="Bookman Old Style" w:hAnsi="Bookman Old Style" w:cs="Times New Roman"/>
          <w:sz w:val="24"/>
          <w:szCs w:val="24"/>
        </w:rPr>
        <w:t xml:space="preserve">    </w:t>
      </w:r>
      <w:r w:rsidR="0013467F" w:rsidRPr="00870A2B">
        <w:rPr>
          <w:rFonts w:ascii="Bookman Old Style" w:hAnsi="Bookman Old Style" w:cs="Times New Roman"/>
          <w:sz w:val="24"/>
          <w:szCs w:val="24"/>
        </w:rPr>
        <w:t xml:space="preserve">№ </w:t>
      </w:r>
      <w:r>
        <w:rPr>
          <w:rFonts w:ascii="Bookman Old Style" w:hAnsi="Bookman Old Style" w:cs="Times New Roman"/>
          <w:sz w:val="24"/>
          <w:szCs w:val="24"/>
        </w:rPr>
        <w:t>775</w:t>
      </w:r>
    </w:p>
    <w:p w:rsidR="0013467F" w:rsidRPr="00870A2B" w:rsidRDefault="0013467F" w:rsidP="002307F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3467F" w:rsidRDefault="0013467F" w:rsidP="00563C25">
      <w:pPr>
        <w:tabs>
          <w:tab w:val="left" w:pos="3544"/>
          <w:tab w:val="left" w:pos="3686"/>
        </w:tabs>
        <w:spacing w:after="0" w:line="240" w:lineRule="auto"/>
        <w:ind w:right="5102"/>
        <w:jc w:val="both"/>
        <w:rPr>
          <w:rFonts w:ascii="Bookman Old Style" w:hAnsi="Bookman Old Style" w:cs="Times New Roman"/>
          <w:sz w:val="24"/>
          <w:szCs w:val="24"/>
        </w:rPr>
      </w:pPr>
      <w:r w:rsidRPr="00870A2B">
        <w:rPr>
          <w:rFonts w:ascii="Bookman Old Style" w:hAnsi="Bookman Old Style" w:cs="Times New Roman"/>
          <w:sz w:val="24"/>
          <w:szCs w:val="24"/>
        </w:rPr>
        <w:t>Про</w:t>
      </w:r>
      <w:r>
        <w:rPr>
          <w:rFonts w:ascii="Bookman Old Style" w:hAnsi="Bookman Old Style" w:cs="Times New Roman"/>
          <w:sz w:val="24"/>
          <w:szCs w:val="24"/>
        </w:rPr>
        <w:t xml:space="preserve"> затвердження </w:t>
      </w:r>
      <w:r w:rsidR="007A5E72">
        <w:rPr>
          <w:rFonts w:ascii="Bookman Old Style" w:hAnsi="Bookman Old Style" w:cs="Times New Roman"/>
          <w:sz w:val="24"/>
          <w:szCs w:val="24"/>
        </w:rPr>
        <w:t xml:space="preserve">нової редакції </w:t>
      </w:r>
      <w:r>
        <w:rPr>
          <w:rFonts w:ascii="Bookman Old Style" w:hAnsi="Bookman Old Style" w:cs="Times New Roman"/>
          <w:sz w:val="24"/>
          <w:szCs w:val="24"/>
        </w:rPr>
        <w:t>Програми соціального захис</w:t>
      </w:r>
      <w:r w:rsidR="007B196D">
        <w:rPr>
          <w:rFonts w:ascii="Bookman Old Style" w:hAnsi="Bookman Old Style" w:cs="Times New Roman"/>
          <w:sz w:val="24"/>
          <w:szCs w:val="24"/>
        </w:rPr>
        <w:t xml:space="preserve">ту населення </w:t>
      </w:r>
      <w:r>
        <w:rPr>
          <w:rFonts w:ascii="Bookman Old Style" w:hAnsi="Bookman Old Style" w:cs="Times New Roman"/>
          <w:sz w:val="24"/>
          <w:szCs w:val="24"/>
        </w:rPr>
        <w:t>м. Овруч на 2016 – 2017 роки</w:t>
      </w:r>
    </w:p>
    <w:p w:rsidR="002307F8" w:rsidRPr="00870A2B" w:rsidRDefault="002307F8" w:rsidP="002307F8">
      <w:pPr>
        <w:tabs>
          <w:tab w:val="left" w:pos="3544"/>
        </w:tabs>
        <w:spacing w:after="0"/>
        <w:ind w:right="4819"/>
        <w:jc w:val="both"/>
        <w:rPr>
          <w:rFonts w:ascii="Bookman Old Style" w:hAnsi="Bookman Old Style" w:cs="Times New Roman"/>
          <w:sz w:val="24"/>
          <w:szCs w:val="24"/>
        </w:rPr>
      </w:pPr>
    </w:p>
    <w:p w:rsidR="0013467F" w:rsidRPr="0013467F" w:rsidRDefault="0013467F" w:rsidP="00563C25">
      <w:pPr>
        <w:pStyle w:val="a8"/>
        <w:spacing w:after="0" w:line="240" w:lineRule="auto"/>
        <w:ind w:left="0" w:firstLine="851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Керуючись Законом України «Про місцеве самоврядування в Україні», відповідно до Бюджетного кодексу України, </w:t>
      </w:r>
      <w:r w:rsidR="002307F8" w:rsidRPr="00B6251E">
        <w:rPr>
          <w:rFonts w:ascii="Bookman Old Style" w:hAnsi="Bookman Old Style"/>
          <w:sz w:val="24"/>
          <w:szCs w:val="24"/>
        </w:rPr>
        <w:t>враховуючи рекомендації спільного засідання постійних депутатських комісій міської ради від 2</w:t>
      </w:r>
      <w:r w:rsidR="00563C25">
        <w:rPr>
          <w:rFonts w:ascii="Bookman Old Style" w:hAnsi="Bookman Old Style"/>
          <w:sz w:val="24"/>
          <w:szCs w:val="24"/>
        </w:rPr>
        <w:t>4.02</w:t>
      </w:r>
      <w:r w:rsidR="002307F8" w:rsidRPr="00B6251E">
        <w:rPr>
          <w:rFonts w:ascii="Bookman Old Style" w:hAnsi="Bookman Old Style"/>
          <w:sz w:val="24"/>
          <w:szCs w:val="24"/>
        </w:rPr>
        <w:t>.201</w:t>
      </w:r>
      <w:r w:rsidR="00563C25">
        <w:rPr>
          <w:rFonts w:ascii="Bookman Old Style" w:hAnsi="Bookman Old Style"/>
          <w:sz w:val="24"/>
          <w:szCs w:val="24"/>
        </w:rPr>
        <w:t>7 року,</w:t>
      </w:r>
      <w:r w:rsidRPr="0013467F">
        <w:rPr>
          <w:rFonts w:ascii="Bookman Old Style" w:hAnsi="Bookman Old Style"/>
          <w:sz w:val="24"/>
        </w:rPr>
        <w:t xml:space="preserve"> міська рада</w:t>
      </w:r>
    </w:p>
    <w:p w:rsidR="0013467F" w:rsidRDefault="0013467F" w:rsidP="002307F8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3467F" w:rsidRDefault="0013467F" w:rsidP="002307F8">
      <w:pPr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В И Р І Ш И Л А </w:t>
      </w:r>
      <w:r w:rsidRPr="00870A2B">
        <w:rPr>
          <w:rFonts w:ascii="Bookman Old Style" w:hAnsi="Bookman Old Style" w:cs="Times New Roman"/>
          <w:color w:val="000000"/>
          <w:sz w:val="24"/>
          <w:szCs w:val="24"/>
        </w:rPr>
        <w:t>:</w:t>
      </w:r>
    </w:p>
    <w:p w:rsidR="0013467F" w:rsidRPr="00870A2B" w:rsidRDefault="0013467F" w:rsidP="002307F8">
      <w:pPr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3467F" w:rsidRDefault="0013467F" w:rsidP="002307F8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Затвердити </w:t>
      </w:r>
      <w:r w:rsidR="00CA2888">
        <w:rPr>
          <w:rFonts w:ascii="Bookman Old Style" w:hAnsi="Bookman Old Style" w:cs="Times New Roman"/>
          <w:color w:val="000000"/>
          <w:sz w:val="24"/>
          <w:szCs w:val="24"/>
        </w:rPr>
        <w:t xml:space="preserve">нову редакцію </w:t>
      </w:r>
      <w:r w:rsidR="00D81E16">
        <w:rPr>
          <w:rFonts w:ascii="Bookman Old Style" w:hAnsi="Bookman Old Style" w:cs="Times New Roman"/>
          <w:color w:val="000000"/>
          <w:sz w:val="24"/>
          <w:szCs w:val="24"/>
          <w:lang w:val="en-US"/>
        </w:rPr>
        <w:t>I</w:t>
      </w:r>
      <w:r w:rsidR="00197B3C">
        <w:rPr>
          <w:rFonts w:ascii="Bookman Old Style" w:hAnsi="Bookman Old Style" w:cs="Times New Roman"/>
          <w:color w:val="000000"/>
          <w:sz w:val="24"/>
          <w:szCs w:val="24"/>
        </w:rPr>
        <w:t xml:space="preserve"> та </w:t>
      </w:r>
      <w:r w:rsidR="00197B3C">
        <w:rPr>
          <w:rFonts w:ascii="Bookman Old Style" w:hAnsi="Bookman Old Style" w:cs="Times New Roman"/>
          <w:color w:val="000000"/>
          <w:sz w:val="24"/>
          <w:szCs w:val="24"/>
          <w:lang w:val="en-US"/>
        </w:rPr>
        <w:t>VI</w:t>
      </w:r>
      <w:r w:rsidR="00197B3C" w:rsidRPr="00197B3C">
        <w:rPr>
          <w:rFonts w:ascii="Bookman Old Style" w:hAnsi="Bookman Old Style" w:cs="Times New Roman"/>
          <w:color w:val="000000"/>
          <w:sz w:val="24"/>
          <w:szCs w:val="24"/>
          <w:lang w:val="ru-RU"/>
        </w:rPr>
        <w:t xml:space="preserve"> </w:t>
      </w:r>
      <w:r w:rsidR="00D81E16">
        <w:rPr>
          <w:rFonts w:ascii="Bookman Old Style" w:hAnsi="Bookman Old Style" w:cs="Times New Roman"/>
          <w:color w:val="000000"/>
          <w:sz w:val="24"/>
          <w:szCs w:val="24"/>
        </w:rPr>
        <w:t>розділ</w:t>
      </w:r>
      <w:r w:rsidR="00197B3C">
        <w:rPr>
          <w:rFonts w:ascii="Bookman Old Style" w:hAnsi="Bookman Old Style" w:cs="Times New Roman"/>
          <w:color w:val="000000"/>
          <w:sz w:val="24"/>
          <w:szCs w:val="24"/>
        </w:rPr>
        <w:t>ів</w:t>
      </w:r>
      <w:r w:rsidR="00D3422C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13467F">
        <w:rPr>
          <w:rFonts w:ascii="Bookman Old Style" w:hAnsi="Bookman Old Style" w:cs="Times New Roman"/>
          <w:color w:val="000000"/>
          <w:sz w:val="24"/>
          <w:szCs w:val="24"/>
        </w:rPr>
        <w:t>Програм</w:t>
      </w:r>
      <w:r w:rsidR="00CA2888">
        <w:rPr>
          <w:rFonts w:ascii="Bookman Old Style" w:hAnsi="Bookman Old Style" w:cs="Times New Roman"/>
          <w:color w:val="000000"/>
          <w:sz w:val="24"/>
          <w:szCs w:val="24"/>
        </w:rPr>
        <w:t>и</w:t>
      </w:r>
      <w:r w:rsidRPr="0013467F">
        <w:rPr>
          <w:rFonts w:ascii="Bookman Old Style" w:hAnsi="Bookman Old Style" w:cs="Times New Roman"/>
          <w:color w:val="000000"/>
          <w:sz w:val="24"/>
          <w:szCs w:val="24"/>
        </w:rPr>
        <w:t xml:space="preserve"> соціального захисту населення м. Овруч на 2016 – 2017 роки</w:t>
      </w:r>
      <w:r w:rsidR="00D940C9">
        <w:rPr>
          <w:rFonts w:ascii="Bookman Old Style" w:hAnsi="Bookman Old Style" w:cs="Times New Roman"/>
          <w:color w:val="000000"/>
          <w:sz w:val="24"/>
          <w:szCs w:val="24"/>
        </w:rPr>
        <w:t xml:space="preserve"> (додається)</w:t>
      </w:r>
      <w:r w:rsidRPr="0013467F"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D940C9" w:rsidRDefault="00D940C9" w:rsidP="002307F8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Заступнику міського голови </w:t>
      </w:r>
      <w:proofErr w:type="spellStart"/>
      <w:r w:rsidR="007A5E72">
        <w:rPr>
          <w:rFonts w:ascii="Bookman Old Style" w:hAnsi="Bookman Old Style" w:cs="Times New Roman"/>
          <w:color w:val="000000"/>
          <w:sz w:val="24"/>
          <w:szCs w:val="24"/>
        </w:rPr>
        <w:t>Рибинській</w:t>
      </w:r>
      <w:proofErr w:type="spellEnd"/>
      <w:r w:rsidR="007A5E72">
        <w:rPr>
          <w:rFonts w:ascii="Bookman Old Style" w:hAnsi="Bookman Old Style" w:cs="Times New Roman"/>
          <w:color w:val="000000"/>
          <w:sz w:val="24"/>
          <w:szCs w:val="24"/>
        </w:rPr>
        <w:t xml:space="preserve"> Н.М</w:t>
      </w:r>
      <w:r>
        <w:rPr>
          <w:rFonts w:ascii="Bookman Old Style" w:hAnsi="Bookman Old Style" w:cs="Times New Roman"/>
          <w:color w:val="000000"/>
          <w:sz w:val="24"/>
          <w:szCs w:val="24"/>
        </w:rPr>
        <w:t>. та постійній комісії міської ради з питань бюджету, комунальної власності та залучення інвестицій передбачити видатки на виконання заходів вищевказаної Програми.</w:t>
      </w:r>
    </w:p>
    <w:p w:rsidR="00280FBE" w:rsidRDefault="00280FBE" w:rsidP="002307F8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Керуючій справами виконкому міської ради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>Савч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енко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>М.І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.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 xml:space="preserve">один раз у півроку </w:t>
      </w:r>
      <w:r>
        <w:rPr>
          <w:rFonts w:ascii="Bookman Old Style" w:hAnsi="Bookman Old Style" w:cs="Times New Roman"/>
          <w:color w:val="000000"/>
          <w:sz w:val="24"/>
          <w:szCs w:val="24"/>
        </w:rPr>
        <w:t>звітувати про хід виконання Програми соціального захисту населення м. Овруч на 2016 – 2017 роки.</w:t>
      </w:r>
    </w:p>
    <w:p w:rsidR="0013467F" w:rsidRPr="0013467F" w:rsidRDefault="0013467F" w:rsidP="002307F8">
      <w:pPr>
        <w:pStyle w:val="a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Контроль за виконанням даного рішення покласти на постійну комісію міської ради з гуманітарних питань, торгівлі</w:t>
      </w:r>
      <w:r w:rsidR="00280FBE">
        <w:rPr>
          <w:rFonts w:ascii="Bookman Old Style" w:hAnsi="Bookman Old Style" w:cs="Times New Roman"/>
          <w:color w:val="000000"/>
          <w:sz w:val="24"/>
          <w:szCs w:val="24"/>
        </w:rPr>
        <w:t>,</w:t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соціального захисту населення</w:t>
      </w:r>
      <w:r w:rsidR="00C45AB7">
        <w:rPr>
          <w:rFonts w:ascii="Bookman Old Style" w:hAnsi="Bookman Old Style" w:cs="Times New Roman"/>
          <w:color w:val="000000"/>
          <w:sz w:val="24"/>
          <w:szCs w:val="24"/>
        </w:rPr>
        <w:t xml:space="preserve">, заступника міського голови </w:t>
      </w:r>
      <w:proofErr w:type="spellStart"/>
      <w:r w:rsidR="00C45AB7">
        <w:rPr>
          <w:rFonts w:ascii="Bookman Old Style" w:hAnsi="Bookman Old Style" w:cs="Times New Roman"/>
          <w:color w:val="000000"/>
          <w:sz w:val="24"/>
          <w:szCs w:val="24"/>
        </w:rPr>
        <w:t>Рибинську</w:t>
      </w:r>
      <w:proofErr w:type="spellEnd"/>
      <w:r w:rsidR="00C45AB7">
        <w:rPr>
          <w:rFonts w:ascii="Bookman Old Style" w:hAnsi="Bookman Old Style" w:cs="Times New Roman"/>
          <w:color w:val="000000"/>
          <w:sz w:val="24"/>
          <w:szCs w:val="24"/>
        </w:rPr>
        <w:t xml:space="preserve"> Н.М.</w:t>
      </w:r>
      <w:r w:rsidR="00280FBE">
        <w:rPr>
          <w:rFonts w:ascii="Bookman Old Style" w:hAnsi="Bookman Old Style" w:cs="Times New Roman"/>
          <w:color w:val="000000"/>
          <w:sz w:val="24"/>
          <w:szCs w:val="24"/>
        </w:rPr>
        <w:t xml:space="preserve"> та керуючу справами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>Савч</w:t>
      </w:r>
      <w:r w:rsidR="00280FBE">
        <w:rPr>
          <w:rFonts w:ascii="Bookman Old Style" w:hAnsi="Bookman Old Style" w:cs="Times New Roman"/>
          <w:color w:val="000000"/>
          <w:sz w:val="24"/>
          <w:szCs w:val="24"/>
        </w:rPr>
        <w:t xml:space="preserve">енко </w:t>
      </w:r>
      <w:r w:rsidR="007A5E72">
        <w:rPr>
          <w:rFonts w:ascii="Bookman Old Style" w:hAnsi="Bookman Old Style" w:cs="Times New Roman"/>
          <w:color w:val="000000"/>
          <w:sz w:val="24"/>
          <w:szCs w:val="24"/>
        </w:rPr>
        <w:t>М.І</w:t>
      </w:r>
      <w:r>
        <w:rPr>
          <w:rFonts w:ascii="Bookman Old Style" w:hAnsi="Bookman Old Style" w:cs="Times New Roman"/>
          <w:color w:val="000000"/>
          <w:sz w:val="24"/>
          <w:szCs w:val="24"/>
        </w:rPr>
        <w:t>.</w:t>
      </w:r>
    </w:p>
    <w:p w:rsidR="0013467F" w:rsidRDefault="0013467F" w:rsidP="002307F8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3467F" w:rsidRDefault="0013467F" w:rsidP="002307F8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5D3531" w:rsidRDefault="005D3531" w:rsidP="002307F8">
      <w:pPr>
        <w:pStyle w:val="a3"/>
        <w:spacing w:after="0" w:line="240" w:lineRule="auto"/>
        <w:ind w:firstLine="1583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13467F" w:rsidRDefault="0013467F" w:rsidP="002307F8">
      <w:pPr>
        <w:pStyle w:val="a3"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>Міський голова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  </w:t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</w:r>
      <w:r>
        <w:rPr>
          <w:rFonts w:ascii="Bookman Old Style" w:hAnsi="Bookman Old Style" w:cs="Times New Roman"/>
          <w:color w:val="000000"/>
          <w:sz w:val="24"/>
          <w:szCs w:val="24"/>
        </w:rPr>
        <w:tab/>
        <w:t xml:space="preserve">   І.Я. Коруд</w:t>
      </w:r>
    </w:p>
    <w:p w:rsidR="0013467F" w:rsidRDefault="0013467F" w:rsidP="002307F8">
      <w:pPr>
        <w:pStyle w:val="a3"/>
        <w:spacing w:after="0" w:line="300" w:lineRule="atLeast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7A5E72" w:rsidRDefault="007A5E72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5D3531" w:rsidRDefault="005D3531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5D3531" w:rsidRDefault="005D3531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5D3531" w:rsidRDefault="005D3531" w:rsidP="002307F8">
      <w:pPr>
        <w:spacing w:after="0"/>
        <w:ind w:left="4536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5D3531" w:rsidRDefault="005D3531" w:rsidP="002307F8">
      <w:pPr>
        <w:spacing w:after="0"/>
        <w:ind w:left="4536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465339" w:rsidRDefault="00465339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465339" w:rsidRDefault="00465339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465339" w:rsidRDefault="00465339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7A5E72" w:rsidRDefault="007A5E72" w:rsidP="002307F8">
      <w:pPr>
        <w:spacing w:after="0"/>
        <w:ind w:left="4536"/>
        <w:jc w:val="center"/>
        <w:rPr>
          <w:rFonts w:ascii="Bookman Old Style" w:hAnsi="Bookman Old Style"/>
        </w:rPr>
      </w:pPr>
    </w:p>
    <w:p w:rsidR="002307F8" w:rsidRPr="00B6251E" w:rsidRDefault="002307F8" w:rsidP="002307F8">
      <w:pPr>
        <w:spacing w:after="0" w:line="240" w:lineRule="auto"/>
        <w:ind w:right="-5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3467F" w:rsidRPr="005D695F" w:rsidRDefault="0013467F" w:rsidP="002307F8">
      <w:pPr>
        <w:spacing w:after="0"/>
        <w:ind w:left="4536"/>
        <w:jc w:val="center"/>
        <w:rPr>
          <w:rFonts w:ascii="Bookman Old Style" w:eastAsia="Times New Roman" w:hAnsi="Bookman Old Style" w:cs="Times New Roman"/>
        </w:rPr>
      </w:pPr>
      <w:r w:rsidRPr="005D695F">
        <w:rPr>
          <w:rFonts w:ascii="Bookman Old Style" w:hAnsi="Bookman Old Style"/>
        </w:rPr>
        <w:lastRenderedPageBreak/>
        <w:t>ДОДАТОК</w:t>
      </w:r>
      <w:r>
        <w:rPr>
          <w:rFonts w:ascii="Bookman Old Style" w:hAnsi="Bookman Old Style"/>
        </w:rPr>
        <w:t xml:space="preserve"> № 1</w:t>
      </w:r>
    </w:p>
    <w:p w:rsidR="0013467F" w:rsidRPr="005D695F" w:rsidRDefault="0013467F" w:rsidP="002307F8">
      <w:pPr>
        <w:spacing w:after="0"/>
        <w:ind w:left="4536"/>
        <w:jc w:val="center"/>
        <w:rPr>
          <w:rFonts w:ascii="Bookman Old Style" w:hAnsi="Bookman Old Style"/>
        </w:rPr>
      </w:pPr>
      <w:r w:rsidRPr="005D695F">
        <w:rPr>
          <w:rFonts w:ascii="Bookman Old Style" w:hAnsi="Bookman Old Style"/>
        </w:rPr>
        <w:t xml:space="preserve">до рішення </w:t>
      </w:r>
      <w:r w:rsidR="00C45AB7">
        <w:rPr>
          <w:rFonts w:ascii="Bookman Old Style" w:hAnsi="Bookman Old Style"/>
        </w:rPr>
        <w:t>2</w:t>
      </w:r>
      <w:r w:rsidR="005D3531">
        <w:rPr>
          <w:rFonts w:ascii="Bookman Old Style" w:hAnsi="Bookman Old Style"/>
        </w:rPr>
        <w:t>4</w:t>
      </w:r>
      <w:r w:rsidRPr="005D695F">
        <w:rPr>
          <w:rFonts w:ascii="Bookman Old Style" w:hAnsi="Bookman Old Style"/>
        </w:rPr>
        <w:t>-ої сесії міської ради</w:t>
      </w:r>
    </w:p>
    <w:p w:rsidR="0013467F" w:rsidRPr="005D695F" w:rsidRDefault="0013467F" w:rsidP="002307F8">
      <w:pPr>
        <w:spacing w:after="0"/>
        <w:ind w:left="4536"/>
        <w:jc w:val="center"/>
        <w:rPr>
          <w:rFonts w:ascii="Bookman Old Style" w:hAnsi="Bookman Old Style"/>
          <w:i/>
        </w:rPr>
      </w:pPr>
      <w:r w:rsidRPr="005D695F">
        <w:rPr>
          <w:rFonts w:ascii="Bookman Old Style" w:hAnsi="Bookman Old Style" w:cs="Times New Roman"/>
        </w:rPr>
        <w:t>V</w:t>
      </w:r>
      <w:r w:rsidRPr="005D695F">
        <w:rPr>
          <w:rFonts w:ascii="Bookman Old Style" w:hAnsi="Bookman Old Style"/>
        </w:rPr>
        <w:t>ІІ скликання</w:t>
      </w:r>
    </w:p>
    <w:p w:rsidR="0013467F" w:rsidRPr="005D695F" w:rsidRDefault="0013467F" w:rsidP="002307F8">
      <w:pPr>
        <w:spacing w:after="0"/>
        <w:ind w:left="4536"/>
        <w:jc w:val="center"/>
        <w:rPr>
          <w:rFonts w:ascii="Bookman Old Style" w:hAnsi="Bookman Old Style"/>
        </w:rPr>
      </w:pPr>
      <w:r w:rsidRPr="005D695F">
        <w:rPr>
          <w:rFonts w:ascii="Bookman Old Style" w:hAnsi="Bookman Old Style"/>
        </w:rPr>
        <w:t xml:space="preserve">від </w:t>
      </w:r>
      <w:r w:rsidR="005D3531">
        <w:rPr>
          <w:rFonts w:ascii="Bookman Old Style" w:hAnsi="Bookman Old Style"/>
        </w:rPr>
        <w:t>0</w:t>
      </w:r>
      <w:r w:rsidR="00C45AB7">
        <w:rPr>
          <w:rFonts w:ascii="Bookman Old Style" w:hAnsi="Bookman Old Style"/>
        </w:rPr>
        <w:t>2</w:t>
      </w:r>
      <w:r w:rsidRPr="005D695F">
        <w:rPr>
          <w:rFonts w:ascii="Bookman Old Style" w:hAnsi="Bookman Old Style"/>
        </w:rPr>
        <w:t>.</w:t>
      </w:r>
      <w:r w:rsidR="005D3531">
        <w:rPr>
          <w:rFonts w:ascii="Bookman Old Style" w:hAnsi="Bookman Old Style"/>
        </w:rPr>
        <w:t>03</w:t>
      </w:r>
      <w:r w:rsidR="00613AD5">
        <w:rPr>
          <w:rFonts w:ascii="Bookman Old Style" w:hAnsi="Bookman Old Style"/>
        </w:rPr>
        <w:t>.201</w:t>
      </w:r>
      <w:r w:rsidR="005D3531">
        <w:rPr>
          <w:rFonts w:ascii="Bookman Old Style" w:hAnsi="Bookman Old Style"/>
        </w:rPr>
        <w:t>7</w:t>
      </w:r>
      <w:r w:rsidRPr="005D695F">
        <w:rPr>
          <w:rFonts w:ascii="Bookman Old Style" w:hAnsi="Bookman Old Style"/>
        </w:rPr>
        <w:t xml:space="preserve"> року  № </w:t>
      </w:r>
      <w:r w:rsidR="005D3531">
        <w:rPr>
          <w:rFonts w:ascii="Bookman Old Style" w:hAnsi="Bookman Old Style"/>
        </w:rPr>
        <w:t>77</w:t>
      </w:r>
      <w:bookmarkStart w:id="0" w:name="_GoBack"/>
      <w:bookmarkEnd w:id="0"/>
      <w:r w:rsidR="005D3531">
        <w:rPr>
          <w:rFonts w:ascii="Bookman Old Style" w:hAnsi="Bookman Old Style"/>
        </w:rPr>
        <w:t>5</w:t>
      </w:r>
    </w:p>
    <w:p w:rsidR="0013467F" w:rsidRPr="00070924" w:rsidRDefault="0013467F" w:rsidP="002307F8">
      <w:pPr>
        <w:pStyle w:val="1"/>
        <w:numPr>
          <w:ilvl w:val="0"/>
          <w:numId w:val="1"/>
        </w:numPr>
        <w:rPr>
          <w:rFonts w:ascii="Bookman Old Style" w:hAnsi="Bookman Old Style"/>
          <w:sz w:val="26"/>
          <w:szCs w:val="26"/>
        </w:rPr>
      </w:pPr>
    </w:p>
    <w:p w:rsidR="0013467F" w:rsidRPr="005D695F" w:rsidRDefault="0013467F" w:rsidP="002307F8">
      <w:pPr>
        <w:pStyle w:val="a7"/>
        <w:spacing w:before="0" w:after="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ПРОГРАМА</w:t>
      </w:r>
      <w:r w:rsidRPr="005D695F">
        <w:rPr>
          <w:rFonts w:ascii="Bookman Old Style" w:hAnsi="Bookman Old Style"/>
          <w:i/>
          <w:sz w:val="28"/>
          <w:szCs w:val="28"/>
        </w:rPr>
        <w:t xml:space="preserve"> </w:t>
      </w:r>
    </w:p>
    <w:p w:rsidR="0013467F" w:rsidRDefault="007871B7" w:rsidP="002307F8">
      <w:pPr>
        <w:pStyle w:val="a7"/>
        <w:spacing w:before="0"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с</w:t>
      </w:r>
      <w:r w:rsidR="0013467F">
        <w:rPr>
          <w:rFonts w:ascii="Bookman Old Style" w:hAnsi="Bookman Old Style"/>
        </w:rPr>
        <w:t>оціального захисту населення м. Овруч на 2016 – 2017 роки</w:t>
      </w:r>
    </w:p>
    <w:p w:rsidR="007871B7" w:rsidRPr="007871B7" w:rsidRDefault="007871B7" w:rsidP="002307F8">
      <w:pPr>
        <w:pStyle w:val="a7"/>
        <w:spacing w:before="0" w:after="0"/>
        <w:ind w:firstLine="1134"/>
        <w:rPr>
          <w:rFonts w:ascii="Georgia" w:hAnsi="Georgia"/>
          <w:b/>
          <w:i/>
        </w:rPr>
      </w:pPr>
    </w:p>
    <w:p w:rsidR="0013467F" w:rsidRDefault="0013467F" w:rsidP="002307F8">
      <w:pPr>
        <w:pStyle w:val="a7"/>
        <w:spacing w:before="0" w:after="0"/>
        <w:ind w:firstLine="1134"/>
        <w:rPr>
          <w:rFonts w:ascii="Bookman Old Style" w:hAnsi="Bookman Old Style"/>
        </w:rPr>
      </w:pPr>
      <w:r w:rsidRPr="007871B7">
        <w:rPr>
          <w:rFonts w:ascii="Georgia" w:hAnsi="Georgia"/>
          <w:b/>
          <w:i/>
        </w:rPr>
        <w:t>І. Загальна характеристика Програми</w:t>
      </w:r>
    </w:p>
    <w:p w:rsidR="0013467F" w:rsidRPr="00070924" w:rsidRDefault="0013467F" w:rsidP="002307F8">
      <w:pPr>
        <w:pStyle w:val="a7"/>
        <w:spacing w:before="0" w:after="0"/>
        <w:jc w:val="center"/>
        <w:rPr>
          <w:rFonts w:ascii="Bookman Old Style" w:hAnsi="Bookman Old Style"/>
          <w:sz w:val="28"/>
          <w:szCs w:val="28"/>
        </w:rPr>
      </w:pPr>
    </w:p>
    <w:tbl>
      <w:tblPr>
        <w:tblW w:w="93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4904"/>
        <w:gridCol w:w="3969"/>
      </w:tblGrid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color w:val="565656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Ініціатор розроблення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3260E7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Овруцька</w:t>
            </w:r>
            <w:r w:rsidR="0013467F" w:rsidRPr="002307F8">
              <w:rPr>
                <w:rFonts w:ascii="Bookman Old Style" w:hAnsi="Bookman Old Style"/>
                <w:lang w:val="uk-UA"/>
              </w:rPr>
              <w:t xml:space="preserve"> міська рада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AE3E0A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hyperlink r:id="rId8" w:history="1">
              <w:r w:rsidR="0013467F" w:rsidRPr="002307F8">
                <w:rPr>
                  <w:rStyle w:val="a5"/>
                  <w:rFonts w:ascii="Bookman Old Style" w:hAnsi="Bookman Old Style"/>
                  <w:color w:val="auto"/>
                  <w:u w:val="none"/>
                </w:rPr>
                <w:t>2</w:t>
              </w:r>
            </w:hyperlink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Розробник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Виконавчий комітет міської ради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 xml:space="preserve">Відповідальний </w:t>
            </w:r>
            <w:r w:rsidR="003260E7" w:rsidRPr="002307F8">
              <w:rPr>
                <w:rFonts w:ascii="Bookman Old Style" w:hAnsi="Bookman Old Style"/>
                <w:lang w:val="uk-UA"/>
              </w:rPr>
              <w:t>виконавець</w:t>
            </w:r>
            <w:r w:rsidR="00307F9E" w:rsidRPr="002307F8">
              <w:rPr>
                <w:rFonts w:ascii="Bookman Old Style" w:hAnsi="Bookman Old Style"/>
                <w:lang w:val="uk-UA"/>
              </w:rPr>
              <w:t xml:space="preserve">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Виконавчий комітет міської ради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Термін реалізації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2016 – 2017 роки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Перелік бюджетів, що беруть участь у виконанні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 xml:space="preserve">Кошти </w:t>
            </w:r>
            <w:r w:rsidR="0043452C" w:rsidRPr="002307F8">
              <w:rPr>
                <w:rFonts w:ascii="Bookman Old Style" w:hAnsi="Bookman Old Style"/>
                <w:lang w:val="uk-UA"/>
              </w:rPr>
              <w:t xml:space="preserve">міського </w:t>
            </w:r>
            <w:r w:rsidRPr="002307F8">
              <w:rPr>
                <w:rFonts w:ascii="Bookman Old Style" w:hAnsi="Bookman Old Style"/>
                <w:lang w:val="uk-UA"/>
              </w:rPr>
              <w:t xml:space="preserve">бюджету </w:t>
            </w:r>
          </w:p>
        </w:tc>
      </w:tr>
      <w:tr w:rsidR="0013467F" w:rsidRPr="002307F8" w:rsidTr="0013467F">
        <w:tc>
          <w:tcPr>
            <w:tcW w:w="450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13467F" w:rsidRPr="002307F8" w:rsidRDefault="0013467F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Загальний обсяг фінансових ресурсів, необхідних для реалізації Програми</w:t>
            </w:r>
            <w:r w:rsidR="005F3664">
              <w:rPr>
                <w:rFonts w:ascii="Bookman Old Style" w:hAnsi="Bookman Old Style"/>
                <w:lang w:val="uk-UA"/>
              </w:rPr>
              <w:t xml:space="preserve"> (орієнтовний)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3467F" w:rsidRPr="002307F8" w:rsidRDefault="005049A5" w:rsidP="005049A5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 xml:space="preserve">2,17 </w:t>
            </w:r>
            <w:proofErr w:type="spellStart"/>
            <w:r w:rsidR="00E62912" w:rsidRPr="002307F8">
              <w:rPr>
                <w:rFonts w:ascii="Bookman Old Style" w:hAnsi="Bookman Old Style"/>
                <w:lang w:val="uk-UA"/>
              </w:rPr>
              <w:t>млн.грн</w:t>
            </w:r>
            <w:proofErr w:type="spellEnd"/>
            <w:r w:rsidR="00E62912" w:rsidRPr="002307F8">
              <w:rPr>
                <w:rFonts w:ascii="Bookman Old Style" w:hAnsi="Bookman Old Style"/>
                <w:lang w:val="uk-UA"/>
              </w:rPr>
              <w:t>.</w:t>
            </w:r>
          </w:p>
        </w:tc>
      </w:tr>
      <w:tr w:rsidR="00307F9E" w:rsidRPr="002307F8" w:rsidTr="0013467F">
        <w:tc>
          <w:tcPr>
            <w:tcW w:w="450" w:type="dxa"/>
            <w:shd w:val="clear" w:color="auto" w:fill="auto"/>
            <w:vAlign w:val="center"/>
          </w:tcPr>
          <w:p w:rsidR="00307F9E" w:rsidRPr="002307F8" w:rsidRDefault="00307F9E" w:rsidP="002307F8">
            <w:pPr>
              <w:pStyle w:val="a6"/>
              <w:jc w:val="center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4904" w:type="dxa"/>
            <w:shd w:val="clear" w:color="auto" w:fill="auto"/>
            <w:vAlign w:val="center"/>
          </w:tcPr>
          <w:p w:rsidR="00307F9E" w:rsidRPr="002307F8" w:rsidRDefault="00307F9E" w:rsidP="002307F8">
            <w:pPr>
              <w:pStyle w:val="a6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Основні джерела фінансування Програми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07F9E" w:rsidRPr="002307F8" w:rsidRDefault="00307F9E" w:rsidP="005F3664">
            <w:pPr>
              <w:pStyle w:val="a6"/>
              <w:ind w:left="18" w:right="145"/>
              <w:jc w:val="both"/>
              <w:rPr>
                <w:rFonts w:ascii="Bookman Old Style" w:hAnsi="Bookman Old Style"/>
                <w:lang w:val="uk-UA"/>
              </w:rPr>
            </w:pPr>
            <w:r w:rsidRPr="002307F8">
              <w:rPr>
                <w:rFonts w:ascii="Bookman Old Style" w:hAnsi="Bookman Old Style"/>
                <w:lang w:val="uk-UA"/>
              </w:rPr>
              <w:t>Бюджетні і небюджетні кошти</w:t>
            </w:r>
          </w:p>
        </w:tc>
      </w:tr>
    </w:tbl>
    <w:p w:rsidR="00840996" w:rsidRDefault="00840996" w:rsidP="002307F8">
      <w:pPr>
        <w:spacing w:after="0"/>
      </w:pPr>
    </w:p>
    <w:p w:rsidR="00307F9E" w:rsidRDefault="0013467F" w:rsidP="002307F8">
      <w:pPr>
        <w:spacing w:after="0"/>
        <w:ind w:firstLine="1134"/>
        <w:jc w:val="both"/>
        <w:rPr>
          <w:rFonts w:ascii="Georgia" w:hAnsi="Georgia"/>
          <w:b/>
          <w:i/>
          <w:sz w:val="24"/>
          <w:szCs w:val="24"/>
        </w:rPr>
      </w:pPr>
      <w:r w:rsidRPr="007871B7">
        <w:rPr>
          <w:rFonts w:ascii="Georgia" w:hAnsi="Georgia"/>
          <w:b/>
          <w:i/>
          <w:sz w:val="24"/>
          <w:szCs w:val="24"/>
        </w:rPr>
        <w:t>ІІ.</w:t>
      </w:r>
      <w:r w:rsidR="00307F9E">
        <w:rPr>
          <w:rFonts w:ascii="Georgia" w:hAnsi="Georgia"/>
          <w:b/>
          <w:i/>
          <w:sz w:val="24"/>
          <w:szCs w:val="24"/>
        </w:rPr>
        <w:t xml:space="preserve"> Визначення проблем, на розв’язання як</w:t>
      </w:r>
      <w:r w:rsidR="007A5E72">
        <w:rPr>
          <w:rFonts w:ascii="Georgia" w:hAnsi="Georgia"/>
          <w:b/>
          <w:i/>
          <w:sz w:val="24"/>
          <w:szCs w:val="24"/>
        </w:rPr>
        <w:t>их</w:t>
      </w:r>
      <w:r w:rsidR="00307F9E">
        <w:rPr>
          <w:rFonts w:ascii="Georgia" w:hAnsi="Georgia"/>
          <w:b/>
          <w:i/>
          <w:sz w:val="24"/>
          <w:szCs w:val="24"/>
        </w:rPr>
        <w:t xml:space="preserve"> спрямована Програма та обґрунтування необхідності її розв’язання шляхом розроблення і виконання Програми</w:t>
      </w:r>
      <w:r w:rsidRPr="007871B7">
        <w:rPr>
          <w:rFonts w:ascii="Georgia" w:hAnsi="Georgia"/>
          <w:b/>
          <w:i/>
          <w:sz w:val="24"/>
          <w:szCs w:val="24"/>
        </w:rPr>
        <w:t xml:space="preserve"> </w:t>
      </w:r>
    </w:p>
    <w:p w:rsidR="00307F9E" w:rsidRPr="00D73BE0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D73BE0">
        <w:rPr>
          <w:rFonts w:ascii="Bookman Old Style" w:hAnsi="Bookman Old Style"/>
          <w:sz w:val="24"/>
          <w:szCs w:val="24"/>
        </w:rPr>
        <w:t>При розробці Програми враховувались наступні обставини:</w:t>
      </w:r>
    </w:p>
    <w:p w:rsidR="00307F9E" w:rsidRPr="00D73BE0" w:rsidRDefault="00307F9E" w:rsidP="002307F8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73BE0">
        <w:rPr>
          <w:rFonts w:ascii="Bookman Old Style" w:hAnsi="Bookman Old Style"/>
          <w:sz w:val="24"/>
          <w:szCs w:val="24"/>
        </w:rPr>
        <w:t>реальна соціально-економічна ситуація сьогодення, внаслідок якої все більша кількість інвалідів, пенсіонерів, багатодітних сімей опиняється не тільки за межею малозабезпеченості, але й за межею виживання;</w:t>
      </w:r>
    </w:p>
    <w:p w:rsidR="00307F9E" w:rsidRPr="00D73BE0" w:rsidRDefault="00307F9E" w:rsidP="002307F8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73BE0">
        <w:rPr>
          <w:rFonts w:ascii="Bookman Old Style" w:hAnsi="Bookman Old Style"/>
          <w:sz w:val="24"/>
          <w:szCs w:val="24"/>
        </w:rPr>
        <w:t>доцільність поліпшення організаційно-правого забезпечення надання фінансової допомоги громадянам міста та підтримки громадських організацій ветеранів і інвалідів;</w:t>
      </w:r>
    </w:p>
    <w:p w:rsidR="00307F9E" w:rsidRPr="00D73BE0" w:rsidRDefault="00307F9E" w:rsidP="002307F8">
      <w:pPr>
        <w:pStyle w:val="aa"/>
        <w:numPr>
          <w:ilvl w:val="0"/>
          <w:numId w:val="7"/>
        </w:numPr>
        <w:spacing w:after="0"/>
        <w:ind w:left="0" w:firstLine="851"/>
        <w:jc w:val="both"/>
        <w:rPr>
          <w:rFonts w:ascii="Bookman Old Style" w:hAnsi="Bookman Old Style"/>
          <w:sz w:val="24"/>
          <w:szCs w:val="24"/>
        </w:rPr>
      </w:pPr>
      <w:r w:rsidRPr="00D73BE0">
        <w:rPr>
          <w:rFonts w:ascii="Bookman Old Style" w:hAnsi="Bookman Old Style"/>
          <w:sz w:val="24"/>
          <w:szCs w:val="24"/>
        </w:rPr>
        <w:t>необхідність збереження пріоритетних напрямів соціального захисту, що дозволяють реально підтримувати життєдіяльність найбільш соціально незахищених верств населення.</w:t>
      </w:r>
    </w:p>
    <w:p w:rsidR="00307F9E" w:rsidRPr="00417644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 xml:space="preserve">Міська Програма соціального захисту населення на 2016 – 2017 роки (далі Програма) підготовлена  відповідно до Законів України «Про основи соціальної захищеності інвалідів в Україні», «Про статус ветеранів війни, гарантії х соціального захисту», «Про основні засади соціального захисту ветеранів праці та інших громадян похилого віку в Україні», «Про статус ветеранів військової служби, ветеранів органів внутрішніх справ і деяких інших осіб та їх соціальний захист», «Про статус і соціальний захист </w:t>
      </w:r>
      <w:r w:rsidRPr="00417644">
        <w:rPr>
          <w:rFonts w:ascii="Bookman Old Style" w:hAnsi="Bookman Old Style"/>
          <w:sz w:val="24"/>
          <w:szCs w:val="24"/>
        </w:rPr>
        <w:lastRenderedPageBreak/>
        <w:t>громадян, які постраждали внаслідок Чорнобильської катастрофи», «Про місцеве самоврядування в Україні», «Бюджетного кодексу України» та ряд інших нормативно-правових актів.</w:t>
      </w:r>
    </w:p>
    <w:p w:rsidR="00307F9E" w:rsidRPr="00417644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>На території Овруцької міської ради проживають:</w:t>
      </w:r>
    </w:p>
    <w:p w:rsidR="00307F9E" w:rsidRPr="009D39DD" w:rsidRDefault="00307F9E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>ветеран</w:t>
      </w:r>
      <w:r w:rsidR="009D39DD">
        <w:rPr>
          <w:rFonts w:ascii="Bookman Old Style" w:hAnsi="Bookman Old Style"/>
          <w:sz w:val="24"/>
          <w:szCs w:val="24"/>
        </w:rPr>
        <w:t xml:space="preserve">ів </w:t>
      </w:r>
      <w:r w:rsidRPr="00417644">
        <w:rPr>
          <w:rFonts w:ascii="Bookman Old Style" w:hAnsi="Bookman Old Style"/>
          <w:sz w:val="24"/>
          <w:szCs w:val="24"/>
        </w:rPr>
        <w:t xml:space="preserve">війни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Pr="00417644">
        <w:rPr>
          <w:rFonts w:ascii="Bookman Old Style" w:hAnsi="Bookman Old Style"/>
          <w:sz w:val="24"/>
          <w:szCs w:val="24"/>
        </w:rPr>
        <w:t>– 1252 чол.</w:t>
      </w:r>
      <w:r w:rsidR="009D39DD">
        <w:rPr>
          <w:rFonts w:ascii="Bookman Old Style" w:hAnsi="Bookman Old Style"/>
          <w:sz w:val="24"/>
          <w:szCs w:val="24"/>
        </w:rPr>
        <w:t xml:space="preserve">, з них: 1048 – </w:t>
      </w:r>
      <w:r w:rsidR="00D73BE0" w:rsidRPr="009D39DD">
        <w:rPr>
          <w:rFonts w:ascii="Bookman Old Style" w:hAnsi="Bookman Old Style"/>
          <w:sz w:val="24"/>
          <w:szCs w:val="24"/>
        </w:rPr>
        <w:t>д</w:t>
      </w:r>
      <w:r w:rsidR="00280FBE">
        <w:rPr>
          <w:rFonts w:ascii="Bookman Old Style" w:hAnsi="Bookman Old Style"/>
          <w:sz w:val="24"/>
          <w:szCs w:val="24"/>
        </w:rPr>
        <w:t>іти війни</w:t>
      </w:r>
      <w:r w:rsidRPr="009D39DD">
        <w:rPr>
          <w:rFonts w:ascii="Bookman Old Style" w:hAnsi="Bookman Old Style"/>
          <w:sz w:val="24"/>
          <w:szCs w:val="24"/>
        </w:rPr>
        <w:t>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</w:t>
      </w:r>
      <w:r w:rsidR="00307F9E" w:rsidRPr="00417644">
        <w:rPr>
          <w:rFonts w:ascii="Bookman Old Style" w:hAnsi="Bookman Old Style"/>
          <w:sz w:val="24"/>
          <w:szCs w:val="24"/>
        </w:rPr>
        <w:t>часників бойових дій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204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ін</w:t>
      </w:r>
      <w:r w:rsidR="00307F9E" w:rsidRPr="00417644">
        <w:rPr>
          <w:rFonts w:ascii="Bookman Old Style" w:hAnsi="Bookman Old Style"/>
          <w:sz w:val="24"/>
          <w:szCs w:val="24"/>
        </w:rPr>
        <w:t xml:space="preserve">валідів </w:t>
      </w:r>
      <w:proofErr w:type="spellStart"/>
      <w:r w:rsidR="00307F9E" w:rsidRPr="00417644">
        <w:rPr>
          <w:rFonts w:ascii="Bookman Old Style" w:hAnsi="Bookman Old Style"/>
          <w:sz w:val="24"/>
          <w:szCs w:val="24"/>
        </w:rPr>
        <w:t>ВВв</w:t>
      </w:r>
      <w:proofErr w:type="spellEnd"/>
      <w:r w:rsidR="00307F9E" w:rsidRPr="00417644">
        <w:rPr>
          <w:rFonts w:ascii="Bookman Old Style" w:hAnsi="Bookman Old Style"/>
          <w:sz w:val="24"/>
          <w:szCs w:val="24"/>
        </w:rPr>
        <w:t xml:space="preserve">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105 чол.;</w:t>
      </w:r>
    </w:p>
    <w:p w:rsidR="00307F9E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і</w:t>
      </w:r>
      <w:r w:rsidR="00307F9E" w:rsidRPr="00417644">
        <w:rPr>
          <w:rFonts w:ascii="Bookman Old Style" w:hAnsi="Bookman Old Style"/>
          <w:sz w:val="24"/>
          <w:szCs w:val="24"/>
        </w:rPr>
        <w:t xml:space="preserve">нвалідів ЧАЕС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923 чол.;</w:t>
      </w:r>
    </w:p>
    <w:p w:rsidR="009D39DD" w:rsidRPr="00417644" w:rsidRDefault="009D39DD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інвалідів загального захворювання – 422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</w:t>
      </w:r>
      <w:r w:rsidR="00307F9E" w:rsidRPr="00417644">
        <w:rPr>
          <w:rFonts w:ascii="Bookman Old Style" w:hAnsi="Bookman Old Style"/>
          <w:sz w:val="24"/>
          <w:szCs w:val="24"/>
        </w:rPr>
        <w:t xml:space="preserve">іти-інваліди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83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у</w:t>
      </w:r>
      <w:r w:rsidR="00307F9E" w:rsidRPr="00417644">
        <w:rPr>
          <w:rFonts w:ascii="Bookman Old Style" w:hAnsi="Bookman Old Style"/>
          <w:sz w:val="24"/>
          <w:szCs w:val="24"/>
        </w:rPr>
        <w:t xml:space="preserve">часників ліквідації ЧАЕС </w:t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546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="00307F9E" w:rsidRPr="00417644">
        <w:rPr>
          <w:rFonts w:ascii="Bookman Old Style" w:hAnsi="Bookman Old Style"/>
          <w:sz w:val="24"/>
          <w:szCs w:val="24"/>
        </w:rPr>
        <w:t>ім’ї загибл</w:t>
      </w:r>
      <w:r w:rsidR="009D39DD">
        <w:rPr>
          <w:rFonts w:ascii="Bookman Old Style" w:hAnsi="Bookman Old Style"/>
          <w:sz w:val="24"/>
          <w:szCs w:val="24"/>
        </w:rPr>
        <w:t>ого</w:t>
      </w:r>
      <w:r w:rsidR="00307F9E" w:rsidRPr="00417644">
        <w:rPr>
          <w:rFonts w:ascii="Bookman Old Style" w:hAnsi="Bookman Old Style"/>
          <w:sz w:val="24"/>
          <w:szCs w:val="24"/>
        </w:rPr>
        <w:t xml:space="preserve"> в АТО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5 загиблих (9 членів сім’ї);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="00307F9E" w:rsidRPr="00417644">
        <w:rPr>
          <w:rFonts w:ascii="Bookman Old Style" w:hAnsi="Bookman Old Style"/>
          <w:sz w:val="24"/>
          <w:szCs w:val="24"/>
        </w:rPr>
        <w:t xml:space="preserve">ім’ї загиблого (померлого) військовослужбовця, ветерани </w:t>
      </w:r>
      <w:r w:rsidR="00613AD5" w:rsidRPr="00417644">
        <w:rPr>
          <w:rFonts w:ascii="Bookman Old Style" w:hAnsi="Bookman Old Style"/>
          <w:sz w:val="24"/>
          <w:szCs w:val="24"/>
        </w:rPr>
        <w:t>військової</w:t>
      </w:r>
      <w:r w:rsidR="00307F9E" w:rsidRPr="00417644">
        <w:rPr>
          <w:rFonts w:ascii="Bookman Old Style" w:hAnsi="Bookman Old Style"/>
          <w:sz w:val="24"/>
          <w:szCs w:val="24"/>
        </w:rPr>
        <w:t xml:space="preserve"> служби 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128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</w:t>
      </w:r>
      <w:r w:rsidR="00307F9E" w:rsidRPr="00417644">
        <w:rPr>
          <w:rFonts w:ascii="Bookman Old Style" w:hAnsi="Bookman Old Style"/>
          <w:sz w:val="24"/>
          <w:szCs w:val="24"/>
        </w:rPr>
        <w:t xml:space="preserve">ім’ї загиблого (померлого) в </w:t>
      </w:r>
      <w:proofErr w:type="spellStart"/>
      <w:r w:rsidR="00307F9E" w:rsidRPr="00417644">
        <w:rPr>
          <w:rFonts w:ascii="Bookman Old Style" w:hAnsi="Bookman Old Style"/>
          <w:sz w:val="24"/>
          <w:szCs w:val="24"/>
        </w:rPr>
        <w:t>ВВв</w:t>
      </w:r>
      <w:proofErr w:type="spellEnd"/>
      <w:r w:rsidR="00307F9E" w:rsidRPr="00417644">
        <w:rPr>
          <w:rFonts w:ascii="Bookman Old Style" w:hAnsi="Bookman Old Style"/>
          <w:sz w:val="24"/>
          <w:szCs w:val="24"/>
        </w:rPr>
        <w:t xml:space="preserve"> – 159 чол.;</w:t>
      </w:r>
    </w:p>
    <w:p w:rsidR="00307F9E" w:rsidRPr="00417644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</w:t>
      </w:r>
      <w:r w:rsidR="00307F9E" w:rsidRPr="00417644">
        <w:rPr>
          <w:rFonts w:ascii="Bookman Old Style" w:hAnsi="Bookman Old Style"/>
          <w:sz w:val="24"/>
          <w:szCs w:val="24"/>
        </w:rPr>
        <w:t>іти-сироти</w:t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613AD5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307F9E" w:rsidRPr="00417644">
        <w:rPr>
          <w:rFonts w:ascii="Bookman Old Style" w:hAnsi="Bookman Old Style"/>
          <w:sz w:val="24"/>
          <w:szCs w:val="24"/>
        </w:rPr>
        <w:t>– 31 чол.;</w:t>
      </w:r>
    </w:p>
    <w:p w:rsidR="009E220E" w:rsidRDefault="00D73BE0" w:rsidP="002307F8">
      <w:pPr>
        <w:pStyle w:val="aa"/>
        <w:numPr>
          <w:ilvl w:val="0"/>
          <w:numId w:val="7"/>
        </w:numPr>
        <w:spacing w:after="0"/>
        <w:ind w:left="709" w:hanging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б</w:t>
      </w:r>
      <w:r w:rsidR="00307F9E" w:rsidRPr="00417644">
        <w:rPr>
          <w:rFonts w:ascii="Bookman Old Style" w:hAnsi="Bookman Old Style"/>
          <w:sz w:val="24"/>
          <w:szCs w:val="24"/>
        </w:rPr>
        <w:t xml:space="preserve">агатодітні сім’ї </w:t>
      </w:r>
      <w:r w:rsidR="009E220E">
        <w:rPr>
          <w:rFonts w:ascii="Bookman Old Style" w:hAnsi="Bookman Old Style"/>
          <w:sz w:val="24"/>
          <w:szCs w:val="24"/>
        </w:rPr>
        <w:tab/>
      </w:r>
      <w:r w:rsidR="009E220E">
        <w:rPr>
          <w:rFonts w:ascii="Bookman Old Style" w:hAnsi="Bookman Old Style"/>
          <w:sz w:val="24"/>
          <w:szCs w:val="24"/>
        </w:rPr>
        <w:tab/>
      </w:r>
      <w:r w:rsidR="009E220E">
        <w:rPr>
          <w:rFonts w:ascii="Bookman Old Style" w:hAnsi="Bookman Old Style"/>
          <w:sz w:val="24"/>
          <w:szCs w:val="24"/>
        </w:rPr>
        <w:tab/>
      </w:r>
      <w:r w:rsidR="00280FBE">
        <w:rPr>
          <w:rFonts w:ascii="Bookman Old Style" w:hAnsi="Bookman Old Style"/>
          <w:sz w:val="24"/>
          <w:szCs w:val="24"/>
        </w:rPr>
        <w:t xml:space="preserve">       </w:t>
      </w:r>
      <w:r w:rsidR="009D39DD">
        <w:rPr>
          <w:rFonts w:ascii="Bookman Old Style" w:hAnsi="Bookman Old Style"/>
          <w:sz w:val="24"/>
          <w:szCs w:val="24"/>
        </w:rPr>
        <w:t>– 97</w:t>
      </w:r>
      <w:r w:rsidR="00307F9E" w:rsidRPr="00417644">
        <w:rPr>
          <w:rFonts w:ascii="Bookman Old Style" w:hAnsi="Bookman Old Style"/>
          <w:sz w:val="24"/>
          <w:szCs w:val="24"/>
        </w:rPr>
        <w:t xml:space="preserve">, з них: 6 сімей, де проживає 5 </w:t>
      </w:r>
    </w:p>
    <w:p w:rsidR="00307F9E" w:rsidRPr="00417644" w:rsidRDefault="009E220E" w:rsidP="002307F8">
      <w:pPr>
        <w:pStyle w:val="aa"/>
        <w:spacing w:after="0"/>
        <w:ind w:left="4249" w:firstLine="28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307F9E" w:rsidRPr="00417644">
        <w:rPr>
          <w:rFonts w:ascii="Bookman Old Style" w:hAnsi="Bookman Old Style"/>
          <w:sz w:val="24"/>
          <w:szCs w:val="24"/>
        </w:rPr>
        <w:t>і більше дітей (всього 34 дитини).</w:t>
      </w:r>
    </w:p>
    <w:p w:rsidR="007A5E72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>В місті ді</w:t>
      </w:r>
      <w:r w:rsidR="009D39DD">
        <w:rPr>
          <w:rFonts w:ascii="Bookman Old Style" w:hAnsi="Bookman Old Style"/>
          <w:sz w:val="24"/>
          <w:szCs w:val="24"/>
        </w:rPr>
        <w:t>є</w:t>
      </w:r>
      <w:r w:rsidRPr="00417644">
        <w:rPr>
          <w:rFonts w:ascii="Bookman Old Style" w:hAnsi="Bookman Old Style"/>
          <w:sz w:val="24"/>
          <w:szCs w:val="24"/>
        </w:rPr>
        <w:t xml:space="preserve"> територіальний центр УПСЗН, соціальними робітниками обслуговується по місту 136 інвалідів, престарілих, ветеранів, які потребують стороннього догляду, і отримують соціальні послуги вдома. Також – д</w:t>
      </w:r>
      <w:r w:rsidR="00D73BE0">
        <w:rPr>
          <w:rFonts w:ascii="Bookman Old Style" w:hAnsi="Bookman Old Style"/>
          <w:sz w:val="24"/>
          <w:szCs w:val="24"/>
        </w:rPr>
        <w:t>ен</w:t>
      </w:r>
      <w:r w:rsidRPr="00417644">
        <w:rPr>
          <w:rFonts w:ascii="Bookman Old Style" w:hAnsi="Bookman Old Style"/>
          <w:sz w:val="24"/>
          <w:szCs w:val="24"/>
        </w:rPr>
        <w:t>не відділення по догляду дітей</w:t>
      </w:r>
      <w:r w:rsidR="009D39DD">
        <w:rPr>
          <w:rFonts w:ascii="Bookman Old Style" w:hAnsi="Bookman Old Style"/>
          <w:sz w:val="24"/>
          <w:szCs w:val="24"/>
        </w:rPr>
        <w:t>-</w:t>
      </w:r>
      <w:r w:rsidRPr="00417644">
        <w:rPr>
          <w:rFonts w:ascii="Bookman Old Style" w:hAnsi="Bookman Old Style"/>
          <w:sz w:val="24"/>
          <w:szCs w:val="24"/>
        </w:rPr>
        <w:t>інвалідів на базі ДНЗ № 10 (15 дітей).</w:t>
      </w:r>
    </w:p>
    <w:p w:rsidR="00307F9E" w:rsidRDefault="00307F9E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 w:rsidRPr="00417644">
        <w:rPr>
          <w:rFonts w:ascii="Bookman Old Style" w:hAnsi="Bookman Old Style"/>
          <w:sz w:val="24"/>
          <w:szCs w:val="24"/>
        </w:rPr>
        <w:t>Проблемами ветеранів та інвалідів опікуються громадські організації: міська рада ветеранів війни та праці, міська спілка військових пенсіонерів, районна організація ветеранів Афганістану (воїнів-інтернаціоналістів), районний клуб «Пошук», районна громадська організація «Спілка</w:t>
      </w:r>
      <w:r w:rsidR="00417644" w:rsidRPr="00417644">
        <w:rPr>
          <w:rFonts w:ascii="Bookman Old Style" w:hAnsi="Bookman Old Style"/>
          <w:sz w:val="24"/>
          <w:szCs w:val="24"/>
        </w:rPr>
        <w:t xml:space="preserve"> ветеранів АТО», районна ГО «Союз Чорнобиль Україна», районна ГО «Союз ветеранів ліквідації ЧАЕС в Овруцькому районі», районна ГО «УТОС».</w:t>
      </w:r>
    </w:p>
    <w:p w:rsidR="0013467F" w:rsidRPr="007871B7" w:rsidRDefault="00417644" w:rsidP="002307F8">
      <w:pPr>
        <w:spacing w:after="0"/>
        <w:ind w:firstLine="1134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b/>
          <w:i/>
          <w:sz w:val="24"/>
          <w:szCs w:val="24"/>
        </w:rPr>
        <w:t>ІІІ. Мет</w:t>
      </w:r>
      <w:r w:rsidR="0013467F" w:rsidRPr="007871B7">
        <w:rPr>
          <w:rFonts w:ascii="Georgia" w:hAnsi="Georgia"/>
          <w:b/>
          <w:i/>
          <w:sz w:val="24"/>
          <w:szCs w:val="24"/>
        </w:rPr>
        <w:t>а та</w:t>
      </w:r>
      <w:r w:rsidR="00307F9E">
        <w:rPr>
          <w:rFonts w:ascii="Georgia" w:hAnsi="Georgia"/>
          <w:b/>
          <w:i/>
          <w:sz w:val="24"/>
          <w:szCs w:val="24"/>
        </w:rPr>
        <w:t xml:space="preserve"> основні</w:t>
      </w:r>
      <w:r w:rsidR="0013467F" w:rsidRPr="007871B7">
        <w:rPr>
          <w:rFonts w:ascii="Georgia" w:hAnsi="Georgia"/>
          <w:b/>
          <w:i/>
          <w:sz w:val="24"/>
          <w:szCs w:val="24"/>
        </w:rPr>
        <w:t xml:space="preserve"> завдання Програми </w:t>
      </w:r>
    </w:p>
    <w:p w:rsidR="0013467F" w:rsidRDefault="003260E7" w:rsidP="002307F8">
      <w:pPr>
        <w:pStyle w:val="aa"/>
        <w:numPr>
          <w:ilvl w:val="0"/>
          <w:numId w:val="4"/>
        </w:numPr>
        <w:spacing w:after="0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Підвищення соціального </w:t>
      </w:r>
      <w:r w:rsidR="0013467F" w:rsidRPr="003260E7">
        <w:rPr>
          <w:rFonts w:ascii="Bookman Old Style" w:hAnsi="Bookman Old Style"/>
          <w:sz w:val="24"/>
          <w:szCs w:val="24"/>
        </w:rPr>
        <w:t xml:space="preserve">захисту  та </w:t>
      </w:r>
      <w:r w:rsidR="00417644">
        <w:rPr>
          <w:rFonts w:ascii="Bookman Old Style" w:hAnsi="Bookman Old Style"/>
          <w:sz w:val="24"/>
          <w:szCs w:val="24"/>
        </w:rPr>
        <w:t xml:space="preserve">надання </w:t>
      </w:r>
      <w:r w:rsidR="006266C9">
        <w:rPr>
          <w:rFonts w:ascii="Bookman Old Style" w:hAnsi="Bookman Old Style"/>
          <w:sz w:val="24"/>
          <w:szCs w:val="24"/>
        </w:rPr>
        <w:t xml:space="preserve">матеріальної </w:t>
      </w:r>
      <w:r w:rsidR="0013467F" w:rsidRPr="003260E7">
        <w:rPr>
          <w:rFonts w:ascii="Bookman Old Style" w:hAnsi="Bookman Old Style"/>
          <w:sz w:val="24"/>
          <w:szCs w:val="24"/>
        </w:rPr>
        <w:t>підтримки ветеран</w:t>
      </w:r>
      <w:r w:rsidR="00417644">
        <w:rPr>
          <w:rFonts w:ascii="Bookman Old Style" w:hAnsi="Bookman Old Style"/>
          <w:sz w:val="24"/>
          <w:szCs w:val="24"/>
        </w:rPr>
        <w:t>ам</w:t>
      </w:r>
      <w:r w:rsidR="0013467F" w:rsidRPr="003260E7">
        <w:rPr>
          <w:rFonts w:ascii="Bookman Old Style" w:hAnsi="Bookman Old Style"/>
          <w:sz w:val="24"/>
          <w:szCs w:val="24"/>
        </w:rPr>
        <w:t xml:space="preserve"> війни</w:t>
      </w:r>
      <w:r w:rsidR="00BF4A76">
        <w:rPr>
          <w:rFonts w:ascii="Bookman Old Style" w:hAnsi="Bookman Old Style"/>
          <w:sz w:val="24"/>
          <w:szCs w:val="24"/>
        </w:rPr>
        <w:t>, учасникам бойових дій,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3467F" w:rsidRPr="003260E7">
        <w:rPr>
          <w:rFonts w:ascii="Bookman Old Style" w:hAnsi="Bookman Old Style"/>
          <w:sz w:val="24"/>
          <w:szCs w:val="24"/>
        </w:rPr>
        <w:t>діт</w:t>
      </w:r>
      <w:r w:rsidR="00417644">
        <w:rPr>
          <w:rFonts w:ascii="Bookman Old Style" w:hAnsi="Bookman Old Style"/>
          <w:sz w:val="24"/>
          <w:szCs w:val="24"/>
        </w:rPr>
        <w:t>ям</w:t>
      </w:r>
      <w:r w:rsidR="0013467F" w:rsidRPr="003260E7">
        <w:rPr>
          <w:rFonts w:ascii="Bookman Old Style" w:hAnsi="Bookman Old Style"/>
          <w:sz w:val="24"/>
          <w:szCs w:val="24"/>
        </w:rPr>
        <w:t xml:space="preserve"> війни, інвалід</w:t>
      </w:r>
      <w:r w:rsidR="00417644">
        <w:rPr>
          <w:rFonts w:ascii="Bookman Old Style" w:hAnsi="Bookman Old Style"/>
          <w:sz w:val="24"/>
          <w:szCs w:val="24"/>
        </w:rPr>
        <w:t>ам</w:t>
      </w:r>
      <w:r w:rsidR="00BF4A76">
        <w:rPr>
          <w:rFonts w:ascii="Bookman Old Style" w:hAnsi="Bookman Old Style"/>
          <w:sz w:val="24"/>
          <w:szCs w:val="24"/>
        </w:rPr>
        <w:t xml:space="preserve"> (війни, ЧАЕС та загального захворювання)</w:t>
      </w:r>
      <w:r w:rsidR="0013467F" w:rsidRPr="003260E7">
        <w:rPr>
          <w:rFonts w:ascii="Bookman Old Style" w:hAnsi="Bookman Old Style"/>
          <w:sz w:val="24"/>
          <w:szCs w:val="24"/>
        </w:rPr>
        <w:t xml:space="preserve">, </w:t>
      </w:r>
      <w:r w:rsidR="00BF4A76">
        <w:rPr>
          <w:rFonts w:ascii="Bookman Old Style" w:hAnsi="Bookman Old Style"/>
          <w:sz w:val="24"/>
          <w:szCs w:val="24"/>
        </w:rPr>
        <w:t xml:space="preserve">дітям-інвалідам, </w:t>
      </w:r>
      <w:r w:rsidR="0013467F" w:rsidRPr="003260E7">
        <w:rPr>
          <w:rFonts w:ascii="Bookman Old Style" w:hAnsi="Bookman Old Style"/>
          <w:sz w:val="24"/>
          <w:szCs w:val="24"/>
        </w:rPr>
        <w:t>ліквідатор</w:t>
      </w:r>
      <w:r w:rsidR="00417644">
        <w:rPr>
          <w:rFonts w:ascii="Bookman Old Style" w:hAnsi="Bookman Old Style"/>
          <w:sz w:val="24"/>
          <w:szCs w:val="24"/>
        </w:rPr>
        <w:t>ам</w:t>
      </w:r>
      <w:r w:rsidR="0013467F" w:rsidRPr="003260E7">
        <w:rPr>
          <w:rFonts w:ascii="Bookman Old Style" w:hAnsi="Bookman Old Style"/>
          <w:sz w:val="24"/>
          <w:szCs w:val="24"/>
        </w:rPr>
        <w:t xml:space="preserve"> ЧАЕС,</w:t>
      </w:r>
      <w:r w:rsidR="006266C9">
        <w:rPr>
          <w:rFonts w:ascii="Bookman Old Style" w:hAnsi="Bookman Old Style"/>
          <w:sz w:val="24"/>
          <w:szCs w:val="24"/>
        </w:rPr>
        <w:t xml:space="preserve"> постраждалим учасникам АТО</w:t>
      </w:r>
      <w:r w:rsidR="00417644">
        <w:rPr>
          <w:rFonts w:ascii="Bookman Old Style" w:hAnsi="Bookman Old Style"/>
          <w:sz w:val="24"/>
          <w:szCs w:val="24"/>
        </w:rPr>
        <w:t xml:space="preserve"> </w:t>
      </w:r>
      <w:r w:rsidR="00417644" w:rsidRPr="00417644">
        <w:rPr>
          <w:rFonts w:ascii="Bookman Old Style" w:hAnsi="Bookman Old Style"/>
          <w:sz w:val="24"/>
          <w:szCs w:val="24"/>
        </w:rPr>
        <w:t>(у разі поранення, контузії чи каліцтва, у тому числі встановлення інвалідності або часткової втрати працездатності, інших пошкоджень, одержаних  під час здійснення АТО)</w:t>
      </w:r>
      <w:r w:rsidR="006266C9" w:rsidRPr="00417644">
        <w:rPr>
          <w:rFonts w:ascii="Bookman Old Style" w:hAnsi="Bookman Old Style"/>
          <w:sz w:val="24"/>
          <w:szCs w:val="24"/>
        </w:rPr>
        <w:t xml:space="preserve"> </w:t>
      </w:r>
      <w:r w:rsidR="006266C9">
        <w:rPr>
          <w:rFonts w:ascii="Bookman Old Style" w:hAnsi="Bookman Old Style"/>
          <w:sz w:val="24"/>
          <w:szCs w:val="24"/>
        </w:rPr>
        <w:t>та членам сімей загиблого в зоні АТО,</w:t>
      </w:r>
      <w:r w:rsidR="0013467F" w:rsidRPr="003260E7">
        <w:rPr>
          <w:rFonts w:ascii="Bookman Old Style" w:hAnsi="Bookman Old Style"/>
          <w:sz w:val="24"/>
          <w:szCs w:val="24"/>
        </w:rPr>
        <w:t xml:space="preserve"> </w:t>
      </w:r>
      <w:r w:rsidR="00BF4A76">
        <w:rPr>
          <w:rFonts w:ascii="Bookman Old Style" w:hAnsi="Bookman Old Style"/>
          <w:sz w:val="24"/>
          <w:szCs w:val="24"/>
        </w:rPr>
        <w:t>малозабезпечен</w:t>
      </w:r>
      <w:r w:rsidR="00417644">
        <w:rPr>
          <w:rFonts w:ascii="Bookman Old Style" w:hAnsi="Bookman Old Style"/>
          <w:sz w:val="24"/>
          <w:szCs w:val="24"/>
        </w:rPr>
        <w:t>им</w:t>
      </w:r>
      <w:r w:rsidR="00BF4A76">
        <w:rPr>
          <w:rFonts w:ascii="Bookman Old Style" w:hAnsi="Bookman Old Style"/>
          <w:sz w:val="24"/>
          <w:szCs w:val="24"/>
        </w:rPr>
        <w:t xml:space="preserve"> </w:t>
      </w:r>
      <w:r w:rsidR="006266C9">
        <w:rPr>
          <w:rFonts w:ascii="Bookman Old Style" w:hAnsi="Bookman Old Style"/>
          <w:sz w:val="24"/>
          <w:szCs w:val="24"/>
        </w:rPr>
        <w:t>непрацездатни</w:t>
      </w:r>
      <w:r w:rsidR="00417644">
        <w:rPr>
          <w:rFonts w:ascii="Bookman Old Style" w:hAnsi="Bookman Old Style"/>
          <w:sz w:val="24"/>
          <w:szCs w:val="24"/>
        </w:rPr>
        <w:t>м</w:t>
      </w:r>
      <w:r w:rsidR="006266C9">
        <w:rPr>
          <w:rFonts w:ascii="Bookman Old Style" w:hAnsi="Bookman Old Style"/>
          <w:sz w:val="24"/>
          <w:szCs w:val="24"/>
        </w:rPr>
        <w:t xml:space="preserve"> </w:t>
      </w:r>
      <w:r w:rsidR="0013467F" w:rsidRPr="003260E7">
        <w:rPr>
          <w:rFonts w:ascii="Bookman Old Style" w:hAnsi="Bookman Old Style"/>
          <w:sz w:val="24"/>
          <w:szCs w:val="24"/>
        </w:rPr>
        <w:t>громадян</w:t>
      </w:r>
      <w:r w:rsidR="00417644">
        <w:rPr>
          <w:rFonts w:ascii="Bookman Old Style" w:hAnsi="Bookman Old Style"/>
          <w:sz w:val="24"/>
          <w:szCs w:val="24"/>
        </w:rPr>
        <w:t>ам</w:t>
      </w:r>
      <w:r w:rsidR="0013467F" w:rsidRPr="003260E7">
        <w:rPr>
          <w:rFonts w:ascii="Bookman Old Style" w:hAnsi="Bookman Old Style"/>
          <w:sz w:val="24"/>
          <w:szCs w:val="24"/>
        </w:rPr>
        <w:t xml:space="preserve">, </w:t>
      </w:r>
      <w:r w:rsidRPr="003260E7">
        <w:rPr>
          <w:rFonts w:ascii="Bookman Old Style" w:hAnsi="Bookman Old Style"/>
          <w:sz w:val="24"/>
          <w:szCs w:val="24"/>
        </w:rPr>
        <w:t>багатодітн</w:t>
      </w:r>
      <w:r w:rsidR="00417644">
        <w:rPr>
          <w:rFonts w:ascii="Bookman Old Style" w:hAnsi="Bookman Old Style"/>
          <w:sz w:val="24"/>
          <w:szCs w:val="24"/>
        </w:rPr>
        <w:t>им сім’ям</w:t>
      </w:r>
      <w:r w:rsidR="0013467F" w:rsidRPr="003260E7">
        <w:rPr>
          <w:rFonts w:ascii="Bookman Old Style" w:hAnsi="Bookman Old Style"/>
          <w:sz w:val="24"/>
          <w:szCs w:val="24"/>
        </w:rPr>
        <w:t>, діт</w:t>
      </w:r>
      <w:r w:rsidR="00417644">
        <w:rPr>
          <w:rFonts w:ascii="Bookman Old Style" w:hAnsi="Bookman Old Style"/>
          <w:sz w:val="24"/>
          <w:szCs w:val="24"/>
        </w:rPr>
        <w:t>ям</w:t>
      </w:r>
      <w:r w:rsidR="0013467F" w:rsidRPr="003260E7">
        <w:rPr>
          <w:rFonts w:ascii="Bookman Old Style" w:hAnsi="Bookman Old Style"/>
          <w:sz w:val="24"/>
          <w:szCs w:val="24"/>
        </w:rPr>
        <w:t>-сир</w:t>
      </w:r>
      <w:r w:rsidR="00417644">
        <w:rPr>
          <w:rFonts w:ascii="Bookman Old Style" w:hAnsi="Bookman Old Style"/>
          <w:sz w:val="24"/>
          <w:szCs w:val="24"/>
        </w:rPr>
        <w:t>отам</w:t>
      </w:r>
      <w:r w:rsidR="0013467F" w:rsidRPr="003260E7">
        <w:rPr>
          <w:rFonts w:ascii="Bookman Old Style" w:hAnsi="Bookman Old Style"/>
          <w:sz w:val="24"/>
          <w:szCs w:val="24"/>
        </w:rPr>
        <w:t>, діт</w:t>
      </w:r>
      <w:r w:rsidR="00417644">
        <w:rPr>
          <w:rFonts w:ascii="Bookman Old Style" w:hAnsi="Bookman Old Style"/>
          <w:sz w:val="24"/>
          <w:szCs w:val="24"/>
        </w:rPr>
        <w:t>ям</w:t>
      </w:r>
      <w:r w:rsidRPr="003260E7">
        <w:rPr>
          <w:rFonts w:ascii="Bookman Old Style" w:hAnsi="Bookman Old Style"/>
          <w:sz w:val="24"/>
          <w:szCs w:val="24"/>
        </w:rPr>
        <w:t>, п</w:t>
      </w:r>
      <w:r w:rsidR="0013467F" w:rsidRPr="003260E7">
        <w:rPr>
          <w:rFonts w:ascii="Bookman Old Style" w:hAnsi="Bookman Old Style"/>
          <w:sz w:val="24"/>
          <w:szCs w:val="24"/>
        </w:rPr>
        <w:t>озбавлени</w:t>
      </w:r>
      <w:r w:rsidR="00417644">
        <w:rPr>
          <w:rFonts w:ascii="Bookman Old Style" w:hAnsi="Bookman Old Style"/>
          <w:sz w:val="24"/>
          <w:szCs w:val="24"/>
        </w:rPr>
        <w:t>м</w:t>
      </w:r>
      <w:r w:rsidR="0013467F" w:rsidRPr="003260E7">
        <w:rPr>
          <w:rFonts w:ascii="Bookman Old Style" w:hAnsi="Bookman Old Style"/>
          <w:sz w:val="24"/>
          <w:szCs w:val="24"/>
        </w:rPr>
        <w:t xml:space="preserve"> батьківської опіки та піклування </w:t>
      </w:r>
      <w:r w:rsidRPr="003260E7">
        <w:rPr>
          <w:rFonts w:ascii="Bookman Old Style" w:hAnsi="Bookman Old Style"/>
          <w:sz w:val="24"/>
          <w:szCs w:val="24"/>
        </w:rPr>
        <w:t>на лікування або</w:t>
      </w:r>
      <w:r w:rsidR="006266C9">
        <w:rPr>
          <w:rFonts w:ascii="Bookman Old Style" w:hAnsi="Bookman Old Style"/>
          <w:sz w:val="24"/>
          <w:szCs w:val="24"/>
        </w:rPr>
        <w:t xml:space="preserve"> на вирішення соціально-побутових проблем тих, які </w:t>
      </w:r>
      <w:r w:rsidRPr="003260E7">
        <w:rPr>
          <w:rFonts w:ascii="Bookman Old Style" w:hAnsi="Bookman Old Style"/>
          <w:sz w:val="24"/>
          <w:szCs w:val="24"/>
        </w:rPr>
        <w:t>тимчасово потрапили в</w:t>
      </w:r>
      <w:r w:rsidR="006266C9">
        <w:rPr>
          <w:rFonts w:ascii="Bookman Old Style" w:hAnsi="Bookman Old Style"/>
          <w:sz w:val="24"/>
          <w:szCs w:val="24"/>
        </w:rPr>
        <w:t xml:space="preserve"> скрутне матеріальне становище т</w:t>
      </w:r>
      <w:r w:rsidRPr="003260E7">
        <w:rPr>
          <w:rFonts w:ascii="Bookman Old Style" w:hAnsi="Bookman Old Style"/>
          <w:sz w:val="24"/>
          <w:szCs w:val="24"/>
        </w:rPr>
        <w:t>а</w:t>
      </w:r>
      <w:r w:rsidR="009D39DD">
        <w:rPr>
          <w:rFonts w:ascii="Bookman Old Style" w:hAnsi="Bookman Old Style"/>
          <w:sz w:val="24"/>
          <w:szCs w:val="24"/>
        </w:rPr>
        <w:t xml:space="preserve"> складні життєві обставити і</w:t>
      </w:r>
      <w:r w:rsidRPr="003260E7">
        <w:rPr>
          <w:rFonts w:ascii="Bookman Old Style" w:hAnsi="Bookman Old Style"/>
          <w:sz w:val="24"/>
          <w:szCs w:val="24"/>
        </w:rPr>
        <w:t xml:space="preserve"> громадян</w:t>
      </w:r>
      <w:r w:rsidR="00417644">
        <w:rPr>
          <w:rFonts w:ascii="Bookman Old Style" w:hAnsi="Bookman Old Style"/>
          <w:sz w:val="24"/>
          <w:szCs w:val="24"/>
        </w:rPr>
        <w:t>ам</w:t>
      </w:r>
      <w:r w:rsidRPr="003260E7">
        <w:rPr>
          <w:rFonts w:ascii="Bookman Old Style" w:hAnsi="Bookman Old Style"/>
          <w:sz w:val="24"/>
          <w:szCs w:val="24"/>
        </w:rPr>
        <w:t>, які потерпіли від стихійного лиха, пожежі тощо.</w:t>
      </w:r>
    </w:p>
    <w:p w:rsidR="003260E7" w:rsidRDefault="003260E7" w:rsidP="002307F8">
      <w:pPr>
        <w:pStyle w:val="aa"/>
        <w:numPr>
          <w:ilvl w:val="0"/>
          <w:numId w:val="4"/>
        </w:numPr>
        <w:spacing w:after="0"/>
        <w:ind w:left="0" w:firstLine="113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Підтримка громадських організацій</w:t>
      </w:r>
      <w:r w:rsidR="005F3664">
        <w:rPr>
          <w:rFonts w:ascii="Bookman Old Style" w:hAnsi="Bookman Old Style"/>
          <w:sz w:val="24"/>
          <w:szCs w:val="24"/>
        </w:rPr>
        <w:t xml:space="preserve">, діяльність яких має </w:t>
      </w:r>
      <w:proofErr w:type="spellStart"/>
      <w:r w:rsidR="005F3664">
        <w:rPr>
          <w:rFonts w:ascii="Bookman Old Style" w:hAnsi="Bookman Old Style"/>
          <w:sz w:val="24"/>
          <w:szCs w:val="24"/>
        </w:rPr>
        <w:t>соці</w:t>
      </w:r>
      <w:r w:rsidR="00417644">
        <w:rPr>
          <w:rFonts w:ascii="Bookman Old Style" w:hAnsi="Bookman Old Style"/>
          <w:sz w:val="24"/>
          <w:szCs w:val="24"/>
        </w:rPr>
        <w:t>іальне</w:t>
      </w:r>
      <w:proofErr w:type="spellEnd"/>
      <w:r w:rsidR="00417644">
        <w:rPr>
          <w:rFonts w:ascii="Bookman Old Style" w:hAnsi="Bookman Old Style"/>
          <w:sz w:val="24"/>
          <w:szCs w:val="24"/>
        </w:rPr>
        <w:t xml:space="preserve"> спрямування.</w:t>
      </w:r>
    </w:p>
    <w:p w:rsidR="00D00044" w:rsidRDefault="00D00044" w:rsidP="002307F8">
      <w:pPr>
        <w:pStyle w:val="aa"/>
        <w:numPr>
          <w:ilvl w:val="0"/>
          <w:numId w:val="4"/>
        </w:numPr>
        <w:spacing w:after="0"/>
        <w:ind w:left="0" w:firstLine="1134"/>
        <w:rPr>
          <w:rFonts w:ascii="Bookman Old Style" w:hAnsi="Bookman Old Style"/>
          <w:sz w:val="24"/>
          <w:szCs w:val="24"/>
        </w:rPr>
      </w:pP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Підвищення рівня надання послуг населенню міста закладами освіти, включаючи позашкільну освіту, охорони здоров’я, медицини, культури, соціального захисту населення та здійснення їх підтримки , в тому числі шляхом надання інших субвенцій з міського бюджету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5F366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</w:p>
    <w:p w:rsidR="003260E7" w:rsidRPr="007871B7" w:rsidRDefault="003260E7" w:rsidP="002307F8">
      <w:pPr>
        <w:spacing w:after="0"/>
        <w:ind w:firstLine="1134"/>
        <w:rPr>
          <w:rFonts w:ascii="Georgia" w:hAnsi="Georgia"/>
          <w:b/>
          <w:i/>
          <w:sz w:val="24"/>
          <w:szCs w:val="24"/>
        </w:rPr>
      </w:pPr>
      <w:r w:rsidRPr="007871B7">
        <w:rPr>
          <w:rFonts w:ascii="Georgia" w:hAnsi="Georgia"/>
          <w:b/>
          <w:i/>
          <w:sz w:val="24"/>
          <w:szCs w:val="24"/>
        </w:rPr>
        <w:t>І</w:t>
      </w:r>
      <w:r w:rsidR="00417644">
        <w:rPr>
          <w:rFonts w:ascii="Georgia" w:hAnsi="Georgia"/>
          <w:b/>
          <w:i/>
          <w:sz w:val="24"/>
          <w:szCs w:val="24"/>
        </w:rPr>
        <w:t>V</w:t>
      </w:r>
      <w:r w:rsidRPr="007871B7">
        <w:rPr>
          <w:rFonts w:ascii="Georgia" w:hAnsi="Georgia"/>
          <w:b/>
          <w:i/>
          <w:sz w:val="24"/>
          <w:szCs w:val="24"/>
        </w:rPr>
        <w:t xml:space="preserve">. Фінансове забезпечення Програми </w:t>
      </w:r>
    </w:p>
    <w:p w:rsidR="003260E7" w:rsidRDefault="003260E7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Фінансування заходів щодо виконання Програми здійснюватиметься за рахунок коштів міського бюджету</w:t>
      </w:r>
      <w:r w:rsidR="00417644">
        <w:rPr>
          <w:rFonts w:ascii="Bookman Old Style" w:hAnsi="Bookman Old Style"/>
          <w:sz w:val="24"/>
          <w:szCs w:val="24"/>
        </w:rPr>
        <w:t>, із залученням благодійних внесків та інших джерел фінансування, не заборонених законодавством.</w:t>
      </w:r>
    </w:p>
    <w:p w:rsidR="003260E7" w:rsidRDefault="003260E7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Видатки на виконання заходів Програми </w:t>
      </w:r>
      <w:proofErr w:type="spellStart"/>
      <w:r>
        <w:rPr>
          <w:rFonts w:ascii="Bookman Old Style" w:hAnsi="Bookman Old Style"/>
          <w:sz w:val="24"/>
          <w:szCs w:val="24"/>
        </w:rPr>
        <w:t>передбачатимуться</w:t>
      </w:r>
      <w:proofErr w:type="spellEnd"/>
      <w:r>
        <w:rPr>
          <w:rFonts w:ascii="Bookman Old Style" w:hAnsi="Bookman Old Style"/>
          <w:sz w:val="24"/>
          <w:szCs w:val="24"/>
        </w:rPr>
        <w:t>, виходячи з реальних фінансових можливостей бюджету міста.</w:t>
      </w:r>
    </w:p>
    <w:p w:rsidR="00272740" w:rsidRPr="006266C9" w:rsidRDefault="00272740" w:rsidP="002307F8">
      <w:pPr>
        <w:spacing w:after="0"/>
        <w:ind w:firstLine="1134"/>
        <w:rPr>
          <w:rFonts w:ascii="Georgia" w:hAnsi="Georgia"/>
          <w:b/>
          <w:i/>
          <w:sz w:val="24"/>
          <w:szCs w:val="24"/>
        </w:rPr>
      </w:pPr>
      <w:r w:rsidRPr="006266C9">
        <w:rPr>
          <w:rFonts w:ascii="Georgia" w:hAnsi="Georgia"/>
          <w:b/>
          <w:i/>
          <w:sz w:val="24"/>
          <w:szCs w:val="24"/>
        </w:rPr>
        <w:t xml:space="preserve">V. </w:t>
      </w:r>
      <w:r w:rsidR="006266C9" w:rsidRPr="006266C9">
        <w:rPr>
          <w:rFonts w:ascii="Georgia" w:hAnsi="Georgia"/>
          <w:b/>
          <w:i/>
          <w:sz w:val="24"/>
          <w:szCs w:val="24"/>
        </w:rPr>
        <w:t>Очікувані</w:t>
      </w:r>
      <w:r w:rsidRPr="006266C9">
        <w:rPr>
          <w:rFonts w:ascii="Georgia" w:hAnsi="Georgia"/>
          <w:b/>
          <w:i/>
          <w:sz w:val="24"/>
          <w:szCs w:val="24"/>
        </w:rPr>
        <w:t xml:space="preserve"> результати</w:t>
      </w:r>
    </w:p>
    <w:p w:rsidR="00272740" w:rsidRDefault="00272740" w:rsidP="002307F8">
      <w:pPr>
        <w:spacing w:after="0"/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Виконання  Програми забезпечить:</w:t>
      </w:r>
    </w:p>
    <w:p w:rsidR="00417644" w:rsidRDefault="00272740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Посил</w:t>
      </w:r>
      <w:r w:rsidR="006266C9">
        <w:rPr>
          <w:rFonts w:ascii="Bookman Old Style" w:hAnsi="Bookman Old Style"/>
          <w:sz w:val="24"/>
          <w:szCs w:val="24"/>
        </w:rPr>
        <w:t>е</w:t>
      </w:r>
      <w:r>
        <w:rPr>
          <w:rFonts w:ascii="Bookman Old Style" w:hAnsi="Bookman Old Style"/>
          <w:sz w:val="24"/>
          <w:szCs w:val="24"/>
        </w:rPr>
        <w:t>нн</w:t>
      </w:r>
      <w:r w:rsidR="009D39DD">
        <w:rPr>
          <w:rFonts w:ascii="Bookman Old Style" w:hAnsi="Bookman Old Style"/>
          <w:sz w:val="24"/>
          <w:szCs w:val="24"/>
        </w:rPr>
        <w:t>ю</w:t>
      </w:r>
      <w:r>
        <w:rPr>
          <w:rFonts w:ascii="Bookman Old Style" w:hAnsi="Bookman Old Style"/>
          <w:sz w:val="24"/>
          <w:szCs w:val="24"/>
        </w:rPr>
        <w:t xml:space="preserve"> соціального захисту </w:t>
      </w:r>
      <w:r w:rsidR="00417644">
        <w:rPr>
          <w:rFonts w:ascii="Bookman Old Style" w:hAnsi="Bookman Old Style"/>
          <w:sz w:val="24"/>
          <w:szCs w:val="24"/>
        </w:rPr>
        <w:t>ветеранів, осіб з обмеженими фізичними можливостями, ліквідатор</w:t>
      </w:r>
      <w:r w:rsidR="009D39DD">
        <w:rPr>
          <w:rFonts w:ascii="Bookman Old Style" w:hAnsi="Bookman Old Style"/>
          <w:sz w:val="24"/>
          <w:szCs w:val="24"/>
        </w:rPr>
        <w:t>ів</w:t>
      </w:r>
      <w:r w:rsidR="00417644">
        <w:rPr>
          <w:rFonts w:ascii="Bookman Old Style" w:hAnsi="Bookman Old Style"/>
          <w:sz w:val="24"/>
          <w:szCs w:val="24"/>
        </w:rPr>
        <w:t xml:space="preserve"> ЧАЕС,  постраждали</w:t>
      </w:r>
      <w:r w:rsidR="009D39DD">
        <w:rPr>
          <w:rFonts w:ascii="Bookman Old Style" w:hAnsi="Bookman Old Style"/>
          <w:sz w:val="24"/>
          <w:szCs w:val="24"/>
        </w:rPr>
        <w:t>х</w:t>
      </w:r>
      <w:r w:rsidR="00417644">
        <w:rPr>
          <w:rFonts w:ascii="Bookman Old Style" w:hAnsi="Bookman Old Style"/>
          <w:sz w:val="24"/>
          <w:szCs w:val="24"/>
        </w:rPr>
        <w:t xml:space="preserve"> учасник</w:t>
      </w:r>
      <w:r w:rsidR="009D39DD">
        <w:rPr>
          <w:rFonts w:ascii="Bookman Old Style" w:hAnsi="Bookman Old Style"/>
          <w:sz w:val="24"/>
          <w:szCs w:val="24"/>
        </w:rPr>
        <w:t>ів АТО</w:t>
      </w:r>
      <w:r w:rsidR="00417644">
        <w:rPr>
          <w:rFonts w:ascii="Bookman Old Style" w:hAnsi="Bookman Old Style"/>
          <w:sz w:val="24"/>
          <w:szCs w:val="24"/>
        </w:rPr>
        <w:t xml:space="preserve"> та член</w:t>
      </w:r>
      <w:r w:rsidR="009D39DD">
        <w:rPr>
          <w:rFonts w:ascii="Bookman Old Style" w:hAnsi="Bookman Old Style"/>
          <w:sz w:val="24"/>
          <w:szCs w:val="24"/>
        </w:rPr>
        <w:t>ів</w:t>
      </w:r>
      <w:r w:rsidR="00417644">
        <w:rPr>
          <w:rFonts w:ascii="Bookman Old Style" w:hAnsi="Bookman Old Style"/>
          <w:sz w:val="24"/>
          <w:szCs w:val="24"/>
        </w:rPr>
        <w:t xml:space="preserve"> сімей загиблого в зоні АТО, малозабезпечени</w:t>
      </w:r>
      <w:r w:rsidR="009D39DD">
        <w:rPr>
          <w:rFonts w:ascii="Bookman Old Style" w:hAnsi="Bookman Old Style"/>
          <w:sz w:val="24"/>
          <w:szCs w:val="24"/>
        </w:rPr>
        <w:t>х</w:t>
      </w:r>
      <w:r w:rsidR="00417644">
        <w:rPr>
          <w:rFonts w:ascii="Bookman Old Style" w:hAnsi="Bookman Old Style"/>
          <w:sz w:val="24"/>
          <w:szCs w:val="24"/>
        </w:rPr>
        <w:t>, непрацездатни</w:t>
      </w:r>
      <w:r w:rsidR="009D39DD">
        <w:rPr>
          <w:rFonts w:ascii="Bookman Old Style" w:hAnsi="Bookman Old Style"/>
          <w:sz w:val="24"/>
          <w:szCs w:val="24"/>
        </w:rPr>
        <w:t>х</w:t>
      </w:r>
      <w:r w:rsidR="00417644">
        <w:rPr>
          <w:rFonts w:ascii="Bookman Old Style" w:hAnsi="Bookman Old Style"/>
          <w:sz w:val="24"/>
          <w:szCs w:val="24"/>
        </w:rPr>
        <w:t xml:space="preserve"> громадян, багатодітни</w:t>
      </w:r>
      <w:r w:rsidR="009D39DD">
        <w:rPr>
          <w:rFonts w:ascii="Bookman Old Style" w:hAnsi="Bookman Old Style"/>
          <w:sz w:val="24"/>
          <w:szCs w:val="24"/>
        </w:rPr>
        <w:t>х сімей</w:t>
      </w:r>
      <w:r w:rsidR="00417644">
        <w:rPr>
          <w:rFonts w:ascii="Bookman Old Style" w:hAnsi="Bookman Old Style"/>
          <w:sz w:val="24"/>
          <w:szCs w:val="24"/>
        </w:rPr>
        <w:t>, діт</w:t>
      </w:r>
      <w:r w:rsidR="009D39DD">
        <w:rPr>
          <w:rFonts w:ascii="Bookman Old Style" w:hAnsi="Bookman Old Style"/>
          <w:sz w:val="24"/>
          <w:szCs w:val="24"/>
        </w:rPr>
        <w:t>ей</w:t>
      </w:r>
      <w:r w:rsidR="00417644">
        <w:rPr>
          <w:rFonts w:ascii="Bookman Old Style" w:hAnsi="Bookman Old Style"/>
          <w:sz w:val="24"/>
          <w:szCs w:val="24"/>
        </w:rPr>
        <w:t>-сир</w:t>
      </w:r>
      <w:r w:rsidR="009D39DD">
        <w:rPr>
          <w:rFonts w:ascii="Bookman Old Style" w:hAnsi="Bookman Old Style"/>
          <w:sz w:val="24"/>
          <w:szCs w:val="24"/>
        </w:rPr>
        <w:t>іт</w:t>
      </w:r>
      <w:r w:rsidR="00417644">
        <w:rPr>
          <w:rFonts w:ascii="Bookman Old Style" w:hAnsi="Bookman Old Style"/>
          <w:sz w:val="24"/>
          <w:szCs w:val="24"/>
        </w:rPr>
        <w:t xml:space="preserve"> і громадян, які потерпіли від стихійного лиха, пожежі тощо.</w:t>
      </w:r>
    </w:p>
    <w:p w:rsidR="00417644" w:rsidRDefault="00417644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Вирішенню проблеми надання грошової допомоги громадянам міста, які потрапили у скрутне фінансове становище та у зв’язку з виникненням складних життєвих обставин.</w:t>
      </w:r>
    </w:p>
    <w:p w:rsidR="00417644" w:rsidRDefault="00417644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Підтримку громадських організацій, діяльність яких має соціальне спрямування.</w:t>
      </w:r>
    </w:p>
    <w:p w:rsidR="00417644" w:rsidRDefault="00C45AB7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417644">
        <w:rPr>
          <w:rFonts w:ascii="Bookman Old Style" w:hAnsi="Bookman Old Style"/>
          <w:sz w:val="24"/>
          <w:szCs w:val="24"/>
        </w:rPr>
        <w:t>Взаємоді</w:t>
      </w:r>
      <w:r>
        <w:rPr>
          <w:rFonts w:ascii="Bookman Old Style" w:hAnsi="Bookman Old Style"/>
          <w:sz w:val="24"/>
          <w:szCs w:val="24"/>
        </w:rPr>
        <w:t>ю</w:t>
      </w:r>
      <w:r w:rsidR="00417644">
        <w:rPr>
          <w:rFonts w:ascii="Bookman Old Style" w:hAnsi="Bookman Old Style"/>
          <w:sz w:val="24"/>
          <w:szCs w:val="24"/>
        </w:rPr>
        <w:t xml:space="preserve"> з ветеранськими організаціями з питання виховання підростаючого покоління в дусі патріотизму.</w:t>
      </w:r>
    </w:p>
    <w:p w:rsidR="00885B5B" w:rsidRDefault="00885B5B" w:rsidP="002307F8">
      <w:pPr>
        <w:pStyle w:val="aa"/>
        <w:numPr>
          <w:ilvl w:val="0"/>
          <w:numId w:val="8"/>
        </w:numPr>
        <w:suppressAutoHyphens w:val="0"/>
        <w:spacing w:after="0" w:line="259" w:lineRule="auto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Організації на належному рівні заходів з нагоди Дня ветерана, Дня інвалідів, Дня Святого Миколая для дітей-інвалідів і дітей-сиріт, Дня вшанування учасників ліквідації ЧАЕС та ін. заходи, приурочені</w:t>
      </w:r>
      <w:r w:rsidR="009D39DD">
        <w:rPr>
          <w:rFonts w:ascii="Bookman Old Style" w:hAnsi="Bookman Old Style"/>
          <w:sz w:val="24"/>
          <w:szCs w:val="24"/>
        </w:rPr>
        <w:t xml:space="preserve"> вшануванню</w:t>
      </w:r>
      <w:r>
        <w:rPr>
          <w:rFonts w:ascii="Bookman Old Style" w:hAnsi="Bookman Old Style"/>
          <w:sz w:val="24"/>
          <w:szCs w:val="24"/>
        </w:rPr>
        <w:t xml:space="preserve"> учасник</w:t>
      </w:r>
      <w:r w:rsidR="009D39DD">
        <w:rPr>
          <w:rFonts w:ascii="Bookman Old Style" w:hAnsi="Bookman Old Style"/>
          <w:sz w:val="24"/>
          <w:szCs w:val="24"/>
        </w:rPr>
        <w:t>ів</w:t>
      </w:r>
      <w:r>
        <w:rPr>
          <w:rFonts w:ascii="Bookman Old Style" w:hAnsi="Bookman Old Style"/>
          <w:sz w:val="24"/>
          <w:szCs w:val="24"/>
        </w:rPr>
        <w:t xml:space="preserve"> бойових дій та захисник</w:t>
      </w:r>
      <w:r w:rsidR="009D39DD">
        <w:rPr>
          <w:rFonts w:ascii="Bookman Old Style" w:hAnsi="Bookman Old Style"/>
          <w:sz w:val="24"/>
          <w:szCs w:val="24"/>
        </w:rPr>
        <w:t>ів</w:t>
      </w:r>
      <w:r>
        <w:rPr>
          <w:rFonts w:ascii="Bookman Old Style" w:hAnsi="Bookman Old Style"/>
          <w:sz w:val="24"/>
          <w:szCs w:val="24"/>
        </w:rPr>
        <w:t>.</w:t>
      </w:r>
    </w:p>
    <w:p w:rsidR="00D00044" w:rsidRPr="00D00044" w:rsidRDefault="00D00044" w:rsidP="002307F8">
      <w:pPr>
        <w:pStyle w:val="aa"/>
        <w:numPr>
          <w:ilvl w:val="0"/>
          <w:numId w:val="8"/>
        </w:numPr>
        <w:suppressAutoHyphens w:val="0"/>
        <w:spacing w:after="0" w:line="240" w:lineRule="auto"/>
        <w:ind w:left="142" w:right="-5" w:firstLine="992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Створення нале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жних умов для освіти (включаючи </w:t>
      </w: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позашкільну освіту) та відпочинку дітей, підвищення рівня фізичного, духовного та психологічного розвитку  дітей,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покращення надання медичних, освітніх, культурних соціальних послуг, підвищення</w:t>
      </w: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рівня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життя</w:t>
      </w:r>
      <w:r w:rsidRPr="00D0004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населення міста .</w:t>
      </w:r>
    </w:p>
    <w:p w:rsidR="00885B5B" w:rsidRDefault="00885B5B" w:rsidP="002307F8">
      <w:pPr>
        <w:pStyle w:val="aa"/>
        <w:spacing w:after="0"/>
        <w:ind w:left="1134"/>
        <w:jc w:val="both"/>
        <w:rPr>
          <w:rFonts w:ascii="Bookman Old Style" w:hAnsi="Bookman Old Style"/>
          <w:sz w:val="24"/>
          <w:szCs w:val="24"/>
        </w:rPr>
      </w:pPr>
    </w:p>
    <w:p w:rsidR="00885B5B" w:rsidRDefault="00885B5B" w:rsidP="002307F8">
      <w:pPr>
        <w:pStyle w:val="aa"/>
        <w:spacing w:after="0"/>
        <w:ind w:left="1134"/>
        <w:jc w:val="both"/>
        <w:rPr>
          <w:rFonts w:ascii="Bookman Old Style" w:hAnsi="Bookman Old Style"/>
          <w:sz w:val="24"/>
          <w:szCs w:val="24"/>
        </w:rPr>
      </w:pPr>
    </w:p>
    <w:p w:rsidR="00D73BE0" w:rsidRDefault="00D73BE0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  <w:sectPr w:rsidR="00D73BE0" w:rsidSect="00465339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72740" w:rsidRPr="007871B7" w:rsidRDefault="00272740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  <w:r w:rsidRPr="007871B7">
        <w:rPr>
          <w:rFonts w:ascii="Georgia" w:hAnsi="Georgia"/>
          <w:b/>
          <w:i/>
          <w:sz w:val="24"/>
          <w:szCs w:val="24"/>
        </w:rPr>
        <w:lastRenderedPageBreak/>
        <w:t>V</w:t>
      </w:r>
      <w:r w:rsidR="00417644">
        <w:rPr>
          <w:rFonts w:ascii="Georgia" w:hAnsi="Georgia"/>
          <w:b/>
          <w:i/>
          <w:sz w:val="24"/>
          <w:szCs w:val="24"/>
        </w:rPr>
        <w:t>І</w:t>
      </w:r>
      <w:r w:rsidRPr="007871B7">
        <w:rPr>
          <w:rFonts w:ascii="Georgia" w:hAnsi="Georgia"/>
          <w:b/>
          <w:i/>
          <w:sz w:val="24"/>
          <w:szCs w:val="24"/>
        </w:rPr>
        <w:t>. Напрями діяльності та заходи Програми</w:t>
      </w:r>
    </w:p>
    <w:tbl>
      <w:tblPr>
        <w:tblStyle w:val="ab"/>
        <w:tblW w:w="15262" w:type="dxa"/>
        <w:jc w:val="center"/>
        <w:tblLayout w:type="fixed"/>
        <w:tblLook w:val="04A0" w:firstRow="1" w:lastRow="0" w:firstColumn="1" w:lastColumn="0" w:noHBand="0" w:noVBand="1"/>
      </w:tblPr>
      <w:tblGrid>
        <w:gridCol w:w="725"/>
        <w:gridCol w:w="4775"/>
        <w:gridCol w:w="2126"/>
        <w:gridCol w:w="1701"/>
        <w:gridCol w:w="1956"/>
        <w:gridCol w:w="1559"/>
        <w:gridCol w:w="1286"/>
        <w:gridCol w:w="1134"/>
      </w:tblGrid>
      <w:tr w:rsidR="00885B5B" w:rsidRPr="002307F8" w:rsidTr="00DD5F9C">
        <w:trPr>
          <w:trHeight w:val="570"/>
          <w:jc w:val="center"/>
        </w:trPr>
        <w:tc>
          <w:tcPr>
            <w:tcW w:w="725" w:type="dxa"/>
            <w:vMerge w:val="restart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№№ з/п</w:t>
            </w:r>
          </w:p>
        </w:tc>
        <w:tc>
          <w:tcPr>
            <w:tcW w:w="4775" w:type="dxa"/>
            <w:vMerge w:val="restart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Перелік заходів</w:t>
            </w:r>
          </w:p>
        </w:tc>
        <w:tc>
          <w:tcPr>
            <w:tcW w:w="2126" w:type="dxa"/>
            <w:vMerge w:val="restart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Терміни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Виконавці</w:t>
            </w:r>
          </w:p>
        </w:tc>
        <w:tc>
          <w:tcPr>
            <w:tcW w:w="1956" w:type="dxa"/>
            <w:vMerge w:val="restart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Джерело фінансування</w:t>
            </w:r>
          </w:p>
        </w:tc>
        <w:tc>
          <w:tcPr>
            <w:tcW w:w="1559" w:type="dxa"/>
            <w:vMerge w:val="restart"/>
            <w:vAlign w:val="center"/>
          </w:tcPr>
          <w:p w:rsidR="00885B5B" w:rsidRPr="002307F8" w:rsidRDefault="00885B5B" w:rsidP="005049A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proofErr w:type="spellStart"/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Фінансуван</w:t>
            </w:r>
            <w:proofErr w:type="spellEnd"/>
            <w:r w:rsidR="009D39DD" w:rsidRPr="002307F8">
              <w:rPr>
                <w:rFonts w:ascii="Bookman Old Style" w:hAnsi="Bookman Old Style"/>
                <w:i/>
                <w:sz w:val="20"/>
                <w:szCs w:val="20"/>
              </w:rPr>
              <w:t>-н</w:t>
            </w: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я</w:t>
            </w:r>
            <w:r w:rsidR="00D7653C" w:rsidRPr="002307F8">
              <w:rPr>
                <w:rFonts w:ascii="Bookman Old Style" w:hAnsi="Bookman Old Style"/>
                <w:i/>
                <w:sz w:val="20"/>
                <w:szCs w:val="20"/>
              </w:rPr>
              <w:t xml:space="preserve"> (орієнтовно)</w:t>
            </w: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, всього (грн.)</w:t>
            </w:r>
          </w:p>
        </w:tc>
        <w:tc>
          <w:tcPr>
            <w:tcW w:w="2420" w:type="dxa"/>
            <w:gridSpan w:val="2"/>
          </w:tcPr>
          <w:p w:rsidR="00885B5B" w:rsidRPr="002307F8" w:rsidRDefault="00885B5B" w:rsidP="005049A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 xml:space="preserve">Орієнтовні обсяги фінансування (грн.) </w:t>
            </w:r>
          </w:p>
        </w:tc>
      </w:tr>
      <w:tr w:rsidR="00885B5B" w:rsidRPr="002307F8" w:rsidTr="00DD5F9C">
        <w:trPr>
          <w:trHeight w:val="802"/>
          <w:jc w:val="center"/>
        </w:trPr>
        <w:tc>
          <w:tcPr>
            <w:tcW w:w="725" w:type="dxa"/>
            <w:vMerge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4775" w:type="dxa"/>
            <w:vMerge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1286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2016 рік</w:t>
            </w:r>
          </w:p>
        </w:tc>
        <w:tc>
          <w:tcPr>
            <w:tcW w:w="1134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i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i/>
                <w:sz w:val="20"/>
                <w:szCs w:val="20"/>
              </w:rPr>
              <w:t>2017 рік</w:t>
            </w: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Здійснювати обстеження матеріально-побутових умов проживання ветеранів, інвалідів, учасників війни та АТО, малозабезпечених, багатодітних та ін. громадян пільгової категорії</w:t>
            </w:r>
          </w:p>
        </w:tc>
        <w:tc>
          <w:tcPr>
            <w:tcW w:w="212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6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Сприяти проведенню зустрічей з представниками ветеранських організацій</w:t>
            </w:r>
            <w:r w:rsidR="00C75B5E" w:rsidRPr="002307F8">
              <w:rPr>
                <w:rFonts w:ascii="Bookman Old Style" w:hAnsi="Bookman Old Style"/>
                <w:sz w:val="20"/>
                <w:szCs w:val="20"/>
              </w:rPr>
              <w:t xml:space="preserve"> та засідань Координаційної ради</w:t>
            </w:r>
          </w:p>
        </w:tc>
        <w:tc>
          <w:tcPr>
            <w:tcW w:w="212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Не потребує фінансування</w:t>
            </w:r>
          </w:p>
        </w:tc>
        <w:tc>
          <w:tcPr>
            <w:tcW w:w="1559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6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Організувати привітання ветеранів, учасників бойових дій з ювілейними датами</w:t>
            </w:r>
          </w:p>
        </w:tc>
        <w:tc>
          <w:tcPr>
            <w:tcW w:w="212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Постійно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2307F8" w:rsidRDefault="00885B5B" w:rsidP="00A47AA9">
            <w:pPr>
              <w:pStyle w:val="aa"/>
              <w:spacing w:after="0" w:line="240" w:lineRule="auto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</w:t>
            </w:r>
            <w:r w:rsidR="00A47AA9">
              <w:rPr>
                <w:rFonts w:ascii="Bookman Old Style" w:hAnsi="Bookman Old Style"/>
                <w:sz w:val="20"/>
                <w:szCs w:val="20"/>
              </w:rPr>
              <w:t>,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10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10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</w:tr>
      <w:tr w:rsidR="00885B5B" w:rsidRPr="002307F8" w:rsidTr="00DD5F9C">
        <w:trPr>
          <w:trHeight w:val="1695"/>
          <w:jc w:val="center"/>
        </w:trPr>
        <w:tc>
          <w:tcPr>
            <w:tcW w:w="725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Підтримувати у своїй діяльності громадські організації</w:t>
            </w:r>
            <w:r w:rsidR="00974D4F" w:rsidRPr="002307F8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885B5B" w:rsidRPr="002307F8" w:rsidRDefault="00885B5B" w:rsidP="002307F8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01" w:hanging="3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міську раду ветеранів війни та праці</w:t>
            </w:r>
          </w:p>
          <w:p w:rsidR="00885B5B" w:rsidRPr="002307F8" w:rsidRDefault="00885B5B" w:rsidP="002307F8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01" w:hanging="3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районну спілку ветеранів афганської війни</w:t>
            </w:r>
          </w:p>
          <w:p w:rsidR="00885B5B" w:rsidRPr="002307F8" w:rsidRDefault="00885B5B" w:rsidP="002307F8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301" w:hanging="301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районний клуб «Пошук»;</w:t>
            </w:r>
          </w:p>
          <w:p w:rsidR="00885B5B" w:rsidRPr="002307F8" w:rsidRDefault="00AB5A68" w:rsidP="002307F8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272" w:hanging="28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ГО «Спілка ветеранів АТО»</w:t>
            </w:r>
          </w:p>
        </w:tc>
        <w:tc>
          <w:tcPr>
            <w:tcW w:w="2126" w:type="dxa"/>
            <w:vAlign w:val="center"/>
          </w:tcPr>
          <w:p w:rsidR="00B1798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На протязі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DD5F9C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885B5B" w:rsidRPr="002307F8" w:rsidRDefault="002307F8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</w:t>
            </w:r>
            <w:r w:rsidR="00885B5B" w:rsidRPr="002307F8">
              <w:rPr>
                <w:rFonts w:ascii="Bookman Old Style" w:hAnsi="Bookman Old Style"/>
                <w:sz w:val="20"/>
                <w:szCs w:val="20"/>
              </w:rPr>
              <w:t>іський бюджет</w:t>
            </w:r>
          </w:p>
          <w:p w:rsidR="00676A93" w:rsidRPr="002307F8" w:rsidRDefault="00676A93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76A93" w:rsidRPr="002307F8" w:rsidRDefault="00676A93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та благодійні внески</w:t>
            </w:r>
          </w:p>
        </w:tc>
        <w:tc>
          <w:tcPr>
            <w:tcW w:w="1559" w:type="dxa"/>
            <w:vAlign w:val="center"/>
          </w:tcPr>
          <w:p w:rsidR="00992032" w:rsidRDefault="0099203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92032" w:rsidRDefault="0099203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76A93" w:rsidRPr="002307F8" w:rsidRDefault="00B0185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  <w:r w:rsidR="009F2B75">
              <w:rPr>
                <w:rFonts w:ascii="Bookman Old Style" w:hAnsi="Bookman Old Style"/>
                <w:sz w:val="20"/>
                <w:szCs w:val="20"/>
              </w:rPr>
              <w:t>79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  <w:p w:rsidR="00885B5B" w:rsidRDefault="005F3664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9000</w:t>
            </w:r>
          </w:p>
          <w:p w:rsidR="002307F8" w:rsidRPr="002307F8" w:rsidRDefault="002307F8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76A93" w:rsidRPr="002307F8" w:rsidRDefault="005E67BD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9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800</w:t>
            </w:r>
          </w:p>
          <w:p w:rsidR="002307F8" w:rsidRPr="002307F8" w:rsidRDefault="00AB5A68" w:rsidP="00992032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4000</w:t>
            </w:r>
          </w:p>
        </w:tc>
        <w:tc>
          <w:tcPr>
            <w:tcW w:w="1286" w:type="dxa"/>
            <w:vAlign w:val="center"/>
          </w:tcPr>
          <w:p w:rsidR="00992032" w:rsidRDefault="0099203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92032" w:rsidRDefault="0099203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76A93" w:rsidRPr="002307F8" w:rsidRDefault="00B0185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79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  <w:p w:rsidR="00885B5B" w:rsidRPr="002307F8" w:rsidRDefault="00946D8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3</w:t>
            </w:r>
            <w:r w:rsidR="002307F8">
              <w:rPr>
                <w:rFonts w:ascii="Bookman Old Style" w:hAnsi="Bookman Old Style"/>
                <w:sz w:val="20"/>
                <w:szCs w:val="20"/>
              </w:rPr>
              <w:t> 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>000</w:t>
            </w:r>
          </w:p>
          <w:p w:rsidR="002307F8" w:rsidRDefault="002307F8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76A93" w:rsidRPr="002307F8" w:rsidRDefault="00676A93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9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8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  <w:p w:rsidR="002307F8" w:rsidRPr="002307F8" w:rsidRDefault="00AB5A68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2000</w:t>
            </w:r>
          </w:p>
        </w:tc>
        <w:tc>
          <w:tcPr>
            <w:tcW w:w="1134" w:type="dxa"/>
            <w:vAlign w:val="center"/>
          </w:tcPr>
          <w:p w:rsidR="00992032" w:rsidRDefault="0099203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992032" w:rsidRDefault="0099203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B0185F" w:rsidRPr="002307F8" w:rsidRDefault="009F2B75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100 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>000</w:t>
            </w:r>
          </w:p>
          <w:p w:rsidR="00885B5B" w:rsidRDefault="005F3664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  <w:p w:rsidR="00992032" w:rsidRDefault="0099203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676A93" w:rsidRPr="002307F8" w:rsidRDefault="00676A93" w:rsidP="002307F8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2307F8" w:rsidRPr="002307F8" w:rsidRDefault="00AB5A68" w:rsidP="002307F8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2000</w:t>
            </w: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Сприяти діяльності самодіяльного хору</w:t>
            </w:r>
            <w:r w:rsidR="0043452C" w:rsidRPr="002307F8">
              <w:rPr>
                <w:rFonts w:ascii="Bookman Old Style" w:hAnsi="Bookman Old Style"/>
                <w:sz w:val="20"/>
                <w:szCs w:val="20"/>
              </w:rPr>
              <w:t xml:space="preserve"> ветеранів війни та праці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«Гомін»</w:t>
            </w:r>
          </w:p>
        </w:tc>
        <w:tc>
          <w:tcPr>
            <w:tcW w:w="2126" w:type="dxa"/>
            <w:vAlign w:val="center"/>
          </w:tcPr>
          <w:p w:rsidR="00B1798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На протязі 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885B5B" w:rsidRPr="002307F8" w:rsidRDefault="009D39DD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DD5F9C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1</w:t>
            </w:r>
            <w:r w:rsidR="00C45AB7" w:rsidRPr="00DD5F9C">
              <w:rPr>
                <w:rFonts w:ascii="Bookman Old Style" w:hAnsi="Bookman Old Style"/>
                <w:sz w:val="20"/>
                <w:szCs w:val="20"/>
              </w:rPr>
              <w:t>8</w:t>
            </w:r>
            <w:r w:rsidR="007B27A7" w:rsidRPr="00DD5F9C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286" w:type="dxa"/>
            <w:vAlign w:val="center"/>
          </w:tcPr>
          <w:p w:rsidR="00885B5B" w:rsidRPr="00DD5F9C" w:rsidRDefault="00C45AB7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80</w:t>
            </w:r>
            <w:r w:rsidR="007B27A7" w:rsidRPr="00DD5F9C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85B5B" w:rsidRPr="00DD5F9C" w:rsidRDefault="00C45AB7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100</w:t>
            </w:r>
            <w:r w:rsidR="007B27A7" w:rsidRPr="00DD5F9C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</w:tr>
      <w:tr w:rsidR="00974D4F" w:rsidRPr="002307F8" w:rsidTr="00DD5F9C">
        <w:trPr>
          <w:jc w:val="center"/>
        </w:trPr>
        <w:tc>
          <w:tcPr>
            <w:tcW w:w="725" w:type="dxa"/>
            <w:vAlign w:val="center"/>
          </w:tcPr>
          <w:p w:rsidR="00974D4F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775" w:type="dxa"/>
          </w:tcPr>
          <w:p w:rsidR="00974D4F" w:rsidRPr="002307F8" w:rsidRDefault="00974D4F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Підтримувати громадські організації, які опікуються проблемами ветеранів та інвалідів </w:t>
            </w:r>
          </w:p>
        </w:tc>
        <w:tc>
          <w:tcPr>
            <w:tcW w:w="2126" w:type="dxa"/>
            <w:vAlign w:val="center"/>
          </w:tcPr>
          <w:p w:rsidR="00974D4F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На протязі </w:t>
            </w:r>
          </w:p>
          <w:p w:rsidR="00974D4F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974D4F" w:rsidRPr="002307F8" w:rsidRDefault="00974D4F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974D4F" w:rsidRDefault="00974D4F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  <w:p w:rsidR="009F2B75" w:rsidRPr="002307F8" w:rsidRDefault="009F2B75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74D4F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 межах фінансових можливосте</w:t>
            </w:r>
            <w:r w:rsidR="00D940C9" w:rsidRPr="002307F8">
              <w:rPr>
                <w:rFonts w:ascii="Bookman Old Style" w:hAnsi="Bookman Old Style"/>
                <w:sz w:val="20"/>
                <w:szCs w:val="20"/>
              </w:rPr>
              <w:t>й</w:t>
            </w:r>
          </w:p>
        </w:tc>
        <w:tc>
          <w:tcPr>
            <w:tcW w:w="1286" w:type="dxa"/>
            <w:vAlign w:val="center"/>
          </w:tcPr>
          <w:p w:rsidR="00974D4F" w:rsidRPr="002307F8" w:rsidRDefault="00974D4F" w:rsidP="002307F8">
            <w:pPr>
              <w:pStyle w:val="aa"/>
              <w:spacing w:after="0" w:line="240" w:lineRule="auto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4D4F" w:rsidRPr="002307F8" w:rsidRDefault="00974D4F" w:rsidP="002307F8">
            <w:pPr>
              <w:pStyle w:val="aa"/>
              <w:spacing w:after="0" w:line="240" w:lineRule="auto"/>
              <w:ind w:left="0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85B5B" w:rsidRPr="002307F8" w:rsidTr="00DD5F9C">
        <w:trPr>
          <w:jc w:val="center"/>
        </w:trPr>
        <w:tc>
          <w:tcPr>
            <w:tcW w:w="725" w:type="dxa"/>
          </w:tcPr>
          <w:p w:rsidR="00885B5B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Надавати одноразову матеріальну допомогу ветеранам війни, учасникам бойових дій, дітям війни, інвалідам (війни, ЧАЕС та загального захворювання), дітям-інвалідам, ліквідаторам ЧАЕС, постраждалим учасникам АТО (у разі поранення, контузії чи каліцтва, у тому числі встановлення 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>інвалідності або часткової втрати працездатності, інших пошкоджень, одержаних під час здійснення АТО) та членам сімей загиблого в зоні АТО, малозабезпеченим, непрацездатним громадянам, багатодітним сім’ям, дітям-сиротам на лікування та вирішення матеріально-побутових питань, також громадянам, які потерпіли від стихійного лиха, пожежі тощо</w:t>
            </w:r>
          </w:p>
        </w:tc>
        <w:tc>
          <w:tcPr>
            <w:tcW w:w="2126" w:type="dxa"/>
            <w:vAlign w:val="center"/>
          </w:tcPr>
          <w:p w:rsidR="00B1798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На протязі 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 – 2017 років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DD5F9C" w:rsidRDefault="00C45AB7" w:rsidP="00992032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3</w:t>
            </w:r>
            <w:r w:rsidR="00992032" w:rsidRPr="00DD5F9C">
              <w:rPr>
                <w:rFonts w:ascii="Bookman Old Style" w:hAnsi="Bookman Old Style"/>
                <w:sz w:val="20"/>
                <w:szCs w:val="20"/>
              </w:rPr>
              <w:t>6</w:t>
            </w:r>
            <w:r w:rsidR="00E62912" w:rsidRPr="00DD5F9C">
              <w:rPr>
                <w:rFonts w:ascii="Bookman Old Style" w:hAnsi="Bookman Old Style"/>
                <w:sz w:val="20"/>
                <w:szCs w:val="20"/>
              </w:rPr>
              <w:t>0</w:t>
            </w:r>
            <w:r w:rsidR="007B27A7" w:rsidRPr="00DD5F9C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286" w:type="dxa"/>
            <w:vAlign w:val="center"/>
          </w:tcPr>
          <w:p w:rsidR="00885B5B" w:rsidRPr="00DD5F9C" w:rsidRDefault="00E62912" w:rsidP="00992032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1</w:t>
            </w:r>
            <w:r w:rsidR="00992032" w:rsidRPr="00DD5F9C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DD5F9C">
              <w:rPr>
                <w:rFonts w:ascii="Bookman Old Style" w:hAnsi="Bookman Old Style"/>
                <w:sz w:val="20"/>
                <w:szCs w:val="20"/>
              </w:rPr>
              <w:t>0</w:t>
            </w:r>
            <w:r w:rsidR="007B27A7" w:rsidRPr="00DD5F9C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85B5B" w:rsidRPr="00DD5F9C" w:rsidRDefault="00C45AB7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20</w:t>
            </w:r>
            <w:r w:rsidR="00E62912" w:rsidRPr="00DD5F9C">
              <w:rPr>
                <w:rFonts w:ascii="Bookman Old Style" w:hAnsi="Bookman Old Style"/>
                <w:sz w:val="20"/>
                <w:szCs w:val="20"/>
              </w:rPr>
              <w:t>0</w:t>
            </w:r>
            <w:r w:rsidR="007B27A7" w:rsidRPr="00DD5F9C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чергової річниці виводу військ з Афганістану</w:t>
            </w:r>
          </w:p>
        </w:tc>
        <w:tc>
          <w:tcPr>
            <w:tcW w:w="2126" w:type="dxa"/>
            <w:vAlign w:val="center"/>
          </w:tcPr>
          <w:p w:rsidR="00B1798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Лютий 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Pr="002307F8">
              <w:rPr>
                <w:rFonts w:ascii="Bookman Old Style" w:hAnsi="Bookman Old Style"/>
                <w:sz w:val="20"/>
                <w:szCs w:val="20"/>
              </w:rPr>
              <w:t>р</w:t>
            </w:r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.р</w:t>
            </w:r>
            <w:proofErr w:type="spellEnd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7500</w:t>
            </w:r>
          </w:p>
        </w:tc>
        <w:tc>
          <w:tcPr>
            <w:tcW w:w="128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5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Проведення заходів з нагоди </w:t>
            </w:r>
            <w:r w:rsidR="009D39DD" w:rsidRPr="002307F8">
              <w:rPr>
                <w:rFonts w:ascii="Bookman Old Style" w:hAnsi="Bookman Old Style"/>
                <w:sz w:val="20"/>
                <w:szCs w:val="20"/>
              </w:rPr>
              <w:t xml:space="preserve">Дня 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Перемоги у другій Світовій війні</w:t>
            </w:r>
          </w:p>
        </w:tc>
        <w:tc>
          <w:tcPr>
            <w:tcW w:w="2126" w:type="dxa"/>
            <w:vAlign w:val="center"/>
          </w:tcPr>
          <w:p w:rsidR="009D39D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Травень 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16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8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8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захисту дітей</w:t>
            </w:r>
          </w:p>
        </w:tc>
        <w:tc>
          <w:tcPr>
            <w:tcW w:w="2126" w:type="dxa"/>
            <w:vAlign w:val="center"/>
          </w:tcPr>
          <w:p w:rsidR="009D39D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Червень 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28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7B27A7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</w:tr>
      <w:tr w:rsidR="00885B5B" w:rsidRPr="002307F8" w:rsidTr="00DD5F9C">
        <w:trPr>
          <w:trHeight w:val="841"/>
          <w:jc w:val="center"/>
        </w:trPr>
        <w:tc>
          <w:tcPr>
            <w:tcW w:w="725" w:type="dxa"/>
            <w:vAlign w:val="center"/>
          </w:tcPr>
          <w:p w:rsidR="00885B5B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партизанської слави</w:t>
            </w:r>
            <w:r w:rsidR="00D73BE0" w:rsidRPr="002307F8">
              <w:rPr>
                <w:rFonts w:ascii="Bookman Old Style" w:hAnsi="Bookman Old Style"/>
                <w:sz w:val="20"/>
                <w:szCs w:val="20"/>
              </w:rPr>
              <w:t xml:space="preserve"> та Дня ветерана</w:t>
            </w:r>
          </w:p>
        </w:tc>
        <w:tc>
          <w:tcPr>
            <w:tcW w:w="2126" w:type="dxa"/>
            <w:vAlign w:val="center"/>
          </w:tcPr>
          <w:p w:rsidR="009D39D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Вересень – жовтень 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750</w:t>
            </w:r>
            <w:r w:rsidR="00D73BE0" w:rsidRPr="002307F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  <w:tc>
          <w:tcPr>
            <w:tcW w:w="128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>5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500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885B5B" w:rsidRPr="002307F8" w:rsidTr="00DD5F9C">
        <w:trPr>
          <w:trHeight w:val="885"/>
          <w:jc w:val="center"/>
        </w:trPr>
        <w:tc>
          <w:tcPr>
            <w:tcW w:w="725" w:type="dxa"/>
            <w:vAlign w:val="center"/>
          </w:tcPr>
          <w:p w:rsidR="00885B5B" w:rsidRPr="002307F8" w:rsidRDefault="00974D4F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Проведення заходів з нагоди Дня визволення міста від фашистських загарбників </w:t>
            </w:r>
          </w:p>
        </w:tc>
        <w:tc>
          <w:tcPr>
            <w:tcW w:w="2126" w:type="dxa"/>
            <w:vAlign w:val="center"/>
          </w:tcPr>
          <w:p w:rsidR="009D39D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Листопад 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85B5B" w:rsidRPr="002307F8" w:rsidRDefault="009D39DD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9F2B75">
              <w:rPr>
                <w:rFonts w:ascii="Bookman Old Style" w:hAnsi="Bookman Old Style"/>
                <w:sz w:val="20"/>
                <w:szCs w:val="20"/>
              </w:rPr>
              <w:t>5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5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85B5B" w:rsidRPr="002307F8" w:rsidRDefault="009F2B75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1000</w:t>
            </w: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  <w:r w:rsidR="00974D4F" w:rsidRPr="002307F8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інвалідів</w:t>
            </w:r>
            <w:r w:rsidR="00D73BE0" w:rsidRPr="002307F8">
              <w:rPr>
                <w:rFonts w:ascii="Bookman Old Style" w:hAnsi="Bookman Old Style"/>
                <w:sz w:val="20"/>
                <w:szCs w:val="20"/>
              </w:rPr>
              <w:t xml:space="preserve"> (денне відділення догляду дітей-інвалідів</w:t>
            </w:r>
            <w:r w:rsidR="009D39DD" w:rsidRPr="002307F8">
              <w:rPr>
                <w:rFonts w:ascii="Bookman Old Style" w:hAnsi="Bookman Old Style"/>
                <w:sz w:val="20"/>
                <w:szCs w:val="20"/>
              </w:rPr>
              <w:t xml:space="preserve"> на базі ДНЗ № 10</w:t>
            </w:r>
            <w:r w:rsidR="00D73BE0" w:rsidRPr="002307F8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9D39D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Грудень 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D73BE0" w:rsidRPr="002307F8">
              <w:rPr>
                <w:rFonts w:ascii="Bookman Old Style" w:hAnsi="Bookman Old Style"/>
                <w:sz w:val="20"/>
                <w:szCs w:val="20"/>
              </w:rPr>
              <w:t>0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1286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  <w:r w:rsidR="00974D4F" w:rsidRPr="002307F8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Проведення заходів з нагоди </w:t>
            </w:r>
            <w:r w:rsidR="00D73BE0" w:rsidRPr="002307F8">
              <w:rPr>
                <w:rFonts w:ascii="Bookman Old Style" w:hAnsi="Bookman Old Style"/>
                <w:sz w:val="20"/>
                <w:szCs w:val="20"/>
              </w:rPr>
              <w:t xml:space="preserve">дня 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Святого Миколая </w:t>
            </w:r>
          </w:p>
        </w:tc>
        <w:tc>
          <w:tcPr>
            <w:tcW w:w="2126" w:type="dxa"/>
            <w:vAlign w:val="center"/>
          </w:tcPr>
          <w:p w:rsidR="009D39DD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Грудень </w:t>
            </w:r>
          </w:p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2016 – 2017 </w:t>
            </w:r>
            <w:proofErr w:type="spellStart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28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10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134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0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</w:tr>
      <w:tr w:rsidR="00885B5B" w:rsidRPr="002307F8" w:rsidTr="00DD5F9C">
        <w:trPr>
          <w:jc w:val="center"/>
        </w:trPr>
        <w:tc>
          <w:tcPr>
            <w:tcW w:w="725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</w:t>
            </w:r>
            <w:r w:rsidR="00974D4F" w:rsidRPr="002307F8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775" w:type="dxa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Проведення заходів з нагоди Дня вшанування учасників ліквідації ЧАЕС та річниці Чорнобильської катастрофи</w:t>
            </w:r>
          </w:p>
        </w:tc>
        <w:tc>
          <w:tcPr>
            <w:tcW w:w="2126" w:type="dxa"/>
            <w:vAlign w:val="center"/>
          </w:tcPr>
          <w:p w:rsidR="00885B5B" w:rsidRPr="002307F8" w:rsidRDefault="00D73BE0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Грудень, квітень 2016 – 2017 </w:t>
            </w:r>
            <w:proofErr w:type="spellStart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р.р</w:t>
            </w:r>
            <w:proofErr w:type="spellEnd"/>
            <w:r w:rsidR="009D39DD" w:rsidRPr="002307F8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Виконком міської ради </w:t>
            </w:r>
          </w:p>
        </w:tc>
        <w:tc>
          <w:tcPr>
            <w:tcW w:w="1956" w:type="dxa"/>
            <w:vAlign w:val="center"/>
          </w:tcPr>
          <w:p w:rsidR="00885B5B" w:rsidRPr="002307F8" w:rsidRDefault="00885B5B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</w:tc>
        <w:tc>
          <w:tcPr>
            <w:tcW w:w="1559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1286" w:type="dxa"/>
            <w:vAlign w:val="center"/>
          </w:tcPr>
          <w:p w:rsidR="00885B5B" w:rsidRPr="002307F8" w:rsidRDefault="00676A93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231BF2" w:rsidRPr="002307F8">
              <w:rPr>
                <w:rFonts w:ascii="Bookman Old Style" w:hAnsi="Bookman Old Style"/>
                <w:sz w:val="20"/>
                <w:szCs w:val="20"/>
              </w:rPr>
              <w:t>8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885B5B" w:rsidRPr="002307F8" w:rsidRDefault="009F2B75" w:rsidP="009F2B75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700</w:t>
            </w:r>
            <w:r w:rsidR="00152B43" w:rsidRPr="002307F8">
              <w:rPr>
                <w:rFonts w:ascii="Bookman Old Style" w:hAnsi="Bookman Old Style"/>
                <w:sz w:val="20"/>
                <w:szCs w:val="20"/>
              </w:rPr>
              <w:t>0</w:t>
            </w:r>
          </w:p>
        </w:tc>
      </w:tr>
      <w:tr w:rsidR="00764FA9" w:rsidRPr="002307F8" w:rsidTr="00DD5F9C">
        <w:trPr>
          <w:jc w:val="center"/>
        </w:trPr>
        <w:tc>
          <w:tcPr>
            <w:tcW w:w="725" w:type="dxa"/>
            <w:vAlign w:val="center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4775" w:type="dxa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Підтримувати заклади освіти, медицини,</w:t>
            </w:r>
            <w:r w:rsidR="00D7653C" w:rsidRPr="002307F8">
              <w:rPr>
                <w:rFonts w:ascii="Bookman Old Style" w:hAnsi="Bookman Old Style"/>
                <w:sz w:val="20"/>
                <w:szCs w:val="20"/>
              </w:rPr>
              <w:t xml:space="preserve"> культури, соціального захисту населення,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соціально-незахищені верстви населення, хворих</w:t>
            </w:r>
            <w:r w:rsidR="005F3664">
              <w:rPr>
                <w:rFonts w:ascii="Bookman Old Style" w:hAnsi="Bookman Old Style"/>
                <w:sz w:val="20"/>
                <w:szCs w:val="20"/>
              </w:rPr>
              <w:t>, інвалідів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шляхом придбання ліків, засобів реабілітації</w:t>
            </w:r>
            <w:r w:rsidR="00D7653C" w:rsidRPr="002307F8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52D9D">
              <w:rPr>
                <w:rFonts w:ascii="Bookman Old Style" w:hAnsi="Bookman Old Style"/>
                <w:sz w:val="20"/>
                <w:szCs w:val="20"/>
              </w:rPr>
              <w:t>(</w:t>
            </w:r>
            <w:r w:rsidR="00D7653C" w:rsidRPr="002307F8">
              <w:rPr>
                <w:rFonts w:ascii="Bookman Old Style" w:hAnsi="Bookman Old Style"/>
                <w:sz w:val="20"/>
                <w:szCs w:val="20"/>
              </w:rPr>
              <w:t>в тому числі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інвалідних візочків</w:t>
            </w:r>
            <w:r w:rsidR="00652D9D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, придбання предметів, матеріалів, 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>обладнання,</w:t>
            </w:r>
            <w:r w:rsidR="00652D9D">
              <w:rPr>
                <w:rFonts w:ascii="Bookman Old Style" w:hAnsi="Bookman Old Style"/>
                <w:sz w:val="20"/>
                <w:szCs w:val="20"/>
              </w:rPr>
              <w:t xml:space="preserve"> інвентарю,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проведення ремонтів тощо,</w:t>
            </w:r>
            <w:r w:rsidR="000249C6">
              <w:rPr>
                <w:rFonts w:ascii="Bookman Old Style" w:hAnsi="Bookman Old Style"/>
                <w:sz w:val="20"/>
                <w:szCs w:val="20"/>
              </w:rPr>
              <w:t xml:space="preserve"> підтримка проведення наукових досліджень,</w:t>
            </w:r>
            <w:r w:rsidRPr="002307F8">
              <w:rPr>
                <w:rFonts w:ascii="Bookman Old Style" w:hAnsi="Bookman Old Style"/>
                <w:sz w:val="20"/>
                <w:szCs w:val="20"/>
              </w:rPr>
              <w:t xml:space="preserve"> в тому числі шляхом надання інших субвенцій до інших бюджетів.</w:t>
            </w:r>
          </w:p>
        </w:tc>
        <w:tc>
          <w:tcPr>
            <w:tcW w:w="2126" w:type="dxa"/>
            <w:vAlign w:val="center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lastRenderedPageBreak/>
              <w:t>Постійно</w:t>
            </w:r>
          </w:p>
        </w:tc>
        <w:tc>
          <w:tcPr>
            <w:tcW w:w="1701" w:type="dxa"/>
            <w:vAlign w:val="center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</w:t>
            </w:r>
          </w:p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( в межах фінансових можливостей)</w:t>
            </w:r>
          </w:p>
        </w:tc>
        <w:tc>
          <w:tcPr>
            <w:tcW w:w="1559" w:type="dxa"/>
            <w:vAlign w:val="center"/>
          </w:tcPr>
          <w:p w:rsidR="00764FA9" w:rsidRPr="00DD5F9C" w:rsidRDefault="001B3D51" w:rsidP="00A47AA9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A47AA9">
              <w:rPr>
                <w:rFonts w:ascii="Bookman Old Style" w:hAnsi="Bookman Old Style"/>
                <w:sz w:val="20"/>
                <w:szCs w:val="20"/>
              </w:rPr>
              <w:t>193000</w:t>
            </w:r>
          </w:p>
        </w:tc>
        <w:tc>
          <w:tcPr>
            <w:tcW w:w="1286" w:type="dxa"/>
            <w:vAlign w:val="center"/>
          </w:tcPr>
          <w:p w:rsidR="00764FA9" w:rsidRPr="00DD5F9C" w:rsidRDefault="00992032" w:rsidP="001B3D51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7</w:t>
            </w:r>
            <w:r w:rsidR="002559D2" w:rsidRPr="00DD5F9C">
              <w:rPr>
                <w:rFonts w:ascii="Bookman Old Style" w:hAnsi="Bookman Old Style"/>
                <w:sz w:val="20"/>
                <w:szCs w:val="20"/>
              </w:rPr>
              <w:t>7</w:t>
            </w:r>
            <w:r w:rsidR="001B3D51">
              <w:rPr>
                <w:rFonts w:ascii="Bookman Old Style" w:hAnsi="Bookman Old Style"/>
                <w:sz w:val="20"/>
                <w:szCs w:val="20"/>
                <w:lang w:val="en-US"/>
              </w:rPr>
              <w:t>30</w:t>
            </w:r>
            <w:r w:rsidRPr="00DD5F9C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:rsidR="00764FA9" w:rsidRPr="00DD5F9C" w:rsidRDefault="00A47AA9" w:rsidP="00A47AA9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420</w:t>
            </w:r>
            <w:r w:rsidR="00DD5F9C" w:rsidRPr="00DD5F9C">
              <w:rPr>
                <w:rFonts w:ascii="Bookman Old Style" w:hAnsi="Bookman Old Style"/>
                <w:sz w:val="20"/>
                <w:szCs w:val="20"/>
              </w:rPr>
              <w:t>0</w:t>
            </w:r>
            <w:r w:rsidR="00940405" w:rsidRPr="00DD5F9C">
              <w:rPr>
                <w:rFonts w:ascii="Bookman Old Style" w:hAnsi="Bookman Old Style"/>
                <w:sz w:val="20"/>
                <w:szCs w:val="20"/>
              </w:rPr>
              <w:t>00</w:t>
            </w:r>
          </w:p>
        </w:tc>
      </w:tr>
      <w:tr w:rsidR="00764FA9" w:rsidRPr="002307F8" w:rsidTr="00DD5F9C">
        <w:trPr>
          <w:jc w:val="center"/>
        </w:trPr>
        <w:tc>
          <w:tcPr>
            <w:tcW w:w="725" w:type="dxa"/>
            <w:vAlign w:val="center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4775" w:type="dxa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Надавати фінансову підтримку ГО «Овруцька районна спілка ветеранів антитерористичної операції».</w:t>
            </w:r>
          </w:p>
        </w:tc>
        <w:tc>
          <w:tcPr>
            <w:tcW w:w="2126" w:type="dxa"/>
            <w:vAlign w:val="center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2016-2017 роки</w:t>
            </w:r>
          </w:p>
        </w:tc>
        <w:tc>
          <w:tcPr>
            <w:tcW w:w="1701" w:type="dxa"/>
            <w:vAlign w:val="center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764FA9" w:rsidRPr="002307F8" w:rsidRDefault="00764FA9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559" w:type="dxa"/>
            <w:vAlign w:val="center"/>
          </w:tcPr>
          <w:p w:rsidR="00764FA9" w:rsidRPr="00DD5F9C" w:rsidRDefault="002A7416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30</w:t>
            </w:r>
            <w:r w:rsidR="00152B43" w:rsidRPr="00DD5F9C">
              <w:rPr>
                <w:rFonts w:ascii="Bookman Old Style" w:hAnsi="Bookman Old Style"/>
                <w:sz w:val="20"/>
                <w:szCs w:val="20"/>
              </w:rPr>
              <w:t xml:space="preserve"> 000</w:t>
            </w:r>
          </w:p>
        </w:tc>
        <w:tc>
          <w:tcPr>
            <w:tcW w:w="1286" w:type="dxa"/>
            <w:vAlign w:val="center"/>
          </w:tcPr>
          <w:p w:rsidR="00764FA9" w:rsidRPr="00DD5F9C" w:rsidRDefault="0099203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10000</w:t>
            </w:r>
          </w:p>
        </w:tc>
        <w:tc>
          <w:tcPr>
            <w:tcW w:w="1134" w:type="dxa"/>
            <w:vAlign w:val="center"/>
          </w:tcPr>
          <w:p w:rsidR="00764FA9" w:rsidRPr="00DD5F9C" w:rsidRDefault="00992032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2</w:t>
            </w:r>
            <w:r w:rsidR="00C45AB7" w:rsidRPr="00DD5F9C">
              <w:rPr>
                <w:rFonts w:ascii="Bookman Old Style" w:hAnsi="Bookman Old Style"/>
                <w:sz w:val="20"/>
                <w:szCs w:val="20"/>
              </w:rPr>
              <w:t>0 000</w:t>
            </w:r>
          </w:p>
        </w:tc>
      </w:tr>
      <w:tr w:rsidR="00C45AB7" w:rsidRPr="002307F8" w:rsidTr="00DD5F9C">
        <w:trPr>
          <w:jc w:val="center"/>
        </w:trPr>
        <w:tc>
          <w:tcPr>
            <w:tcW w:w="725" w:type="dxa"/>
            <w:vAlign w:val="center"/>
          </w:tcPr>
          <w:p w:rsidR="00C45AB7" w:rsidRPr="002307F8" w:rsidRDefault="00C45AB7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18</w:t>
            </w:r>
          </w:p>
        </w:tc>
        <w:tc>
          <w:tcPr>
            <w:tcW w:w="4775" w:type="dxa"/>
          </w:tcPr>
          <w:p w:rsidR="00C45AB7" w:rsidRPr="002307F8" w:rsidRDefault="00C45AB7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Надавати фінансову підтримку ГО «Овруцька міська спілка ветеранів антитерористичної операції».</w:t>
            </w:r>
          </w:p>
        </w:tc>
        <w:tc>
          <w:tcPr>
            <w:tcW w:w="2126" w:type="dxa"/>
            <w:vAlign w:val="center"/>
          </w:tcPr>
          <w:p w:rsidR="00C45AB7" w:rsidRPr="002307F8" w:rsidRDefault="00C45AB7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2017 рік</w:t>
            </w:r>
          </w:p>
        </w:tc>
        <w:tc>
          <w:tcPr>
            <w:tcW w:w="1701" w:type="dxa"/>
            <w:vAlign w:val="center"/>
          </w:tcPr>
          <w:p w:rsidR="00C45AB7" w:rsidRPr="002307F8" w:rsidRDefault="00C45AB7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C45AB7" w:rsidRPr="002307F8" w:rsidRDefault="00C45AB7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559" w:type="dxa"/>
            <w:vAlign w:val="center"/>
          </w:tcPr>
          <w:p w:rsidR="00C45AB7" w:rsidRPr="00DD5F9C" w:rsidRDefault="00C45AB7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10 000</w:t>
            </w:r>
          </w:p>
        </w:tc>
        <w:tc>
          <w:tcPr>
            <w:tcW w:w="1286" w:type="dxa"/>
            <w:vAlign w:val="center"/>
          </w:tcPr>
          <w:p w:rsidR="00C45AB7" w:rsidRPr="00DD5F9C" w:rsidRDefault="00C45AB7" w:rsidP="002307F8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5AB7" w:rsidRPr="00DD5F9C" w:rsidRDefault="00C45AB7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10 000</w:t>
            </w:r>
          </w:p>
        </w:tc>
      </w:tr>
      <w:tr w:rsidR="007F43C4" w:rsidRPr="002307F8" w:rsidTr="00DD5F9C">
        <w:trPr>
          <w:jc w:val="center"/>
        </w:trPr>
        <w:tc>
          <w:tcPr>
            <w:tcW w:w="725" w:type="dxa"/>
            <w:vAlign w:val="center"/>
          </w:tcPr>
          <w:p w:rsidR="007F43C4" w:rsidRPr="002307F8" w:rsidRDefault="007F43C4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19</w:t>
            </w:r>
          </w:p>
        </w:tc>
        <w:tc>
          <w:tcPr>
            <w:tcW w:w="4775" w:type="dxa"/>
          </w:tcPr>
          <w:p w:rsidR="007F43C4" w:rsidRPr="002307F8" w:rsidRDefault="007F43C4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Відшкодування коштів за послуги з автоперевезень пільгових категорій громадян</w:t>
            </w:r>
          </w:p>
        </w:tc>
        <w:tc>
          <w:tcPr>
            <w:tcW w:w="2126" w:type="dxa"/>
            <w:vAlign w:val="center"/>
          </w:tcPr>
          <w:p w:rsidR="007F43C4" w:rsidRPr="002307F8" w:rsidRDefault="007F43C4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2017 рік</w:t>
            </w:r>
          </w:p>
        </w:tc>
        <w:tc>
          <w:tcPr>
            <w:tcW w:w="1701" w:type="dxa"/>
            <w:vAlign w:val="center"/>
          </w:tcPr>
          <w:p w:rsidR="007F43C4" w:rsidRPr="002307F8" w:rsidRDefault="007F43C4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7F43C4" w:rsidRPr="002307F8" w:rsidRDefault="007F43C4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559" w:type="dxa"/>
            <w:vAlign w:val="center"/>
          </w:tcPr>
          <w:p w:rsidR="007F43C4" w:rsidRPr="00DD5F9C" w:rsidRDefault="007F43C4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50 000</w:t>
            </w:r>
          </w:p>
        </w:tc>
        <w:tc>
          <w:tcPr>
            <w:tcW w:w="1286" w:type="dxa"/>
            <w:vAlign w:val="center"/>
          </w:tcPr>
          <w:p w:rsidR="007F43C4" w:rsidRPr="00DD5F9C" w:rsidRDefault="007F43C4" w:rsidP="002307F8">
            <w:pPr>
              <w:pStyle w:val="a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43C4" w:rsidRPr="00DD5F9C" w:rsidRDefault="007F43C4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50 000</w:t>
            </w:r>
          </w:p>
        </w:tc>
      </w:tr>
      <w:tr w:rsidR="00DD5F9C" w:rsidRPr="002307F8" w:rsidTr="00DD5F9C">
        <w:trPr>
          <w:jc w:val="center"/>
        </w:trPr>
        <w:tc>
          <w:tcPr>
            <w:tcW w:w="725" w:type="dxa"/>
            <w:vAlign w:val="center"/>
          </w:tcPr>
          <w:p w:rsidR="00DD5F9C" w:rsidRPr="002307F8" w:rsidRDefault="00DD5F9C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4775" w:type="dxa"/>
          </w:tcPr>
          <w:p w:rsidR="00DD5F9C" w:rsidRPr="00DD5F9C" w:rsidRDefault="00DD5F9C" w:rsidP="00DD5F9C">
            <w:pPr>
              <w:pStyle w:val="aa"/>
              <w:ind w:left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В</w:t>
            </w:r>
            <w:r w:rsidRPr="00DD5F9C">
              <w:rPr>
                <w:rFonts w:ascii="Bookman Old Style" w:hAnsi="Bookman Old Style"/>
                <w:sz w:val="20"/>
                <w:szCs w:val="20"/>
              </w:rPr>
              <w:t xml:space="preserve">ідшкодування батьківської плати на харчування дітей в дитячих садках м. Овруч  (для в розмірі 10% вартості </w:t>
            </w:r>
            <w:proofErr w:type="spellStart"/>
            <w:r w:rsidRPr="00DD5F9C">
              <w:rPr>
                <w:rFonts w:ascii="Bookman Old Style" w:hAnsi="Bookman Old Style"/>
                <w:sz w:val="20"/>
                <w:szCs w:val="20"/>
              </w:rPr>
              <w:t>дітодня</w:t>
            </w:r>
            <w:proofErr w:type="spellEnd"/>
            <w:r w:rsidRPr="00DD5F9C"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DD5F9C" w:rsidRPr="002307F8" w:rsidRDefault="00DD5F9C" w:rsidP="002307F8">
            <w:pPr>
              <w:pStyle w:val="aa"/>
              <w:spacing w:after="0" w:line="240" w:lineRule="auto"/>
              <w:ind w:left="0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D5F9C" w:rsidRPr="002307F8" w:rsidRDefault="00DD5F9C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2017 рік</w:t>
            </w:r>
          </w:p>
        </w:tc>
        <w:tc>
          <w:tcPr>
            <w:tcW w:w="1701" w:type="dxa"/>
            <w:vAlign w:val="center"/>
          </w:tcPr>
          <w:p w:rsidR="00DD5F9C" w:rsidRPr="002307F8" w:rsidRDefault="005F3664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Виконком міської ради</w:t>
            </w:r>
          </w:p>
        </w:tc>
        <w:tc>
          <w:tcPr>
            <w:tcW w:w="1956" w:type="dxa"/>
            <w:vAlign w:val="center"/>
          </w:tcPr>
          <w:p w:rsidR="00DD5F9C" w:rsidRPr="002307F8" w:rsidRDefault="005F3664" w:rsidP="002307F8">
            <w:pPr>
              <w:pStyle w:val="aa"/>
              <w:spacing w:after="0" w:line="240" w:lineRule="auto"/>
              <w:ind w:left="0"/>
              <w:rPr>
                <w:rFonts w:ascii="Bookman Old Style" w:hAnsi="Bookman Old Style"/>
                <w:sz w:val="20"/>
                <w:szCs w:val="20"/>
              </w:rPr>
            </w:pPr>
            <w:r w:rsidRPr="002307F8">
              <w:rPr>
                <w:rFonts w:ascii="Bookman Old Style" w:hAnsi="Bookman Old Style"/>
                <w:sz w:val="20"/>
                <w:szCs w:val="20"/>
              </w:rPr>
              <w:t>Міський бюджет (в межах фінансових можливостей)</w:t>
            </w:r>
          </w:p>
        </w:tc>
        <w:tc>
          <w:tcPr>
            <w:tcW w:w="1559" w:type="dxa"/>
            <w:vAlign w:val="center"/>
          </w:tcPr>
          <w:p w:rsidR="00DD5F9C" w:rsidRPr="00DD5F9C" w:rsidRDefault="00DD5F9C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201 300</w:t>
            </w:r>
          </w:p>
        </w:tc>
        <w:tc>
          <w:tcPr>
            <w:tcW w:w="1286" w:type="dxa"/>
            <w:vAlign w:val="center"/>
          </w:tcPr>
          <w:p w:rsidR="00DD5F9C" w:rsidRPr="00DD5F9C" w:rsidRDefault="00DD5F9C" w:rsidP="00DD5F9C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5F9C" w:rsidRPr="00DD5F9C" w:rsidRDefault="00DD5F9C" w:rsidP="002307F8">
            <w:pPr>
              <w:pStyle w:val="aa"/>
              <w:spacing w:after="0" w:line="240" w:lineRule="auto"/>
              <w:ind w:left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D5F9C">
              <w:rPr>
                <w:rFonts w:ascii="Bookman Old Style" w:hAnsi="Bookman Old Style"/>
                <w:sz w:val="20"/>
                <w:szCs w:val="20"/>
              </w:rPr>
              <w:t>201 300</w:t>
            </w:r>
          </w:p>
        </w:tc>
      </w:tr>
    </w:tbl>
    <w:p w:rsidR="00C51A7C" w:rsidRDefault="00C51A7C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  <w:sectPr w:rsidR="00C51A7C" w:rsidSect="00D73BE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73BE0" w:rsidRPr="007871B7" w:rsidRDefault="00D73BE0" w:rsidP="002307F8">
      <w:pPr>
        <w:pStyle w:val="aa"/>
        <w:spacing w:after="0"/>
        <w:ind w:left="0" w:firstLine="1134"/>
        <w:jc w:val="both"/>
        <w:rPr>
          <w:rFonts w:ascii="Georgia" w:hAnsi="Georgia"/>
          <w:b/>
          <w:i/>
          <w:sz w:val="24"/>
          <w:szCs w:val="24"/>
        </w:rPr>
      </w:pPr>
      <w:r w:rsidRPr="007871B7">
        <w:rPr>
          <w:rFonts w:ascii="Georgia" w:hAnsi="Georgia"/>
          <w:b/>
          <w:i/>
          <w:sz w:val="24"/>
          <w:szCs w:val="24"/>
        </w:rPr>
        <w:lastRenderedPageBreak/>
        <w:t>V</w:t>
      </w:r>
      <w:r>
        <w:rPr>
          <w:rFonts w:ascii="Georgia" w:hAnsi="Georgia"/>
          <w:b/>
          <w:i/>
          <w:sz w:val="24"/>
          <w:szCs w:val="24"/>
        </w:rPr>
        <w:t>І</w:t>
      </w:r>
      <w:r w:rsidRPr="007871B7">
        <w:rPr>
          <w:rFonts w:ascii="Georgia" w:hAnsi="Georgia"/>
          <w:b/>
          <w:i/>
          <w:sz w:val="24"/>
          <w:szCs w:val="24"/>
        </w:rPr>
        <w:t>І. Координація і контроль за виконанням Програми.</w:t>
      </w:r>
    </w:p>
    <w:p w:rsidR="00D73BE0" w:rsidRDefault="00D73BE0" w:rsidP="002307F8">
      <w:pPr>
        <w:pStyle w:val="aa"/>
        <w:spacing w:after="0"/>
        <w:ind w:left="0"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Координацію та контроль за ходом виконання Програми здійснює постійна комісія міської ради з гуманітарних питань, торгівлі та соціального захисту населення.</w:t>
      </w:r>
    </w:p>
    <w:p w:rsidR="004C1276" w:rsidRDefault="004C1276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C51A7C" w:rsidRDefault="00C51A7C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C51A7C" w:rsidRDefault="00C51A7C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C51A7C" w:rsidRDefault="00C51A7C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3260E7" w:rsidRDefault="007871B7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Секретар ради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М.В. Чичирко</w:t>
      </w: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ind w:firstLine="708"/>
        <w:rPr>
          <w:rFonts w:ascii="Bookman Old Style" w:hAnsi="Bookman Old Style"/>
          <w:sz w:val="24"/>
          <w:szCs w:val="24"/>
        </w:rPr>
      </w:pPr>
    </w:p>
    <w:p w:rsidR="0081080B" w:rsidRDefault="0081080B" w:rsidP="002307F8">
      <w:pPr>
        <w:spacing w:after="0"/>
        <w:rPr>
          <w:rFonts w:ascii="Bookman Old Style" w:hAnsi="Bookman Old Style"/>
          <w:sz w:val="24"/>
          <w:szCs w:val="24"/>
        </w:rPr>
      </w:pPr>
    </w:p>
    <w:sectPr w:rsidR="0081080B" w:rsidSect="00C51A7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0A" w:rsidRDefault="00AE3E0A" w:rsidP="007871B7">
      <w:pPr>
        <w:spacing w:after="0" w:line="240" w:lineRule="auto"/>
      </w:pPr>
      <w:r>
        <w:separator/>
      </w:r>
    </w:p>
  </w:endnote>
  <w:endnote w:type="continuationSeparator" w:id="0">
    <w:p w:rsidR="00AE3E0A" w:rsidRDefault="00AE3E0A" w:rsidP="0078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9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998374"/>
      <w:docPartObj>
        <w:docPartGallery w:val="Page Numbers (Bottom of Page)"/>
        <w:docPartUnique/>
      </w:docPartObj>
    </w:sdtPr>
    <w:sdtEndPr/>
    <w:sdtContent>
      <w:p w:rsidR="00D73BE0" w:rsidRDefault="00C03872">
        <w:pPr>
          <w:pStyle w:val="ae"/>
          <w:jc w:val="right"/>
        </w:pPr>
        <w:r>
          <w:fldChar w:fldCharType="begin"/>
        </w:r>
        <w:r w:rsidR="00D73BE0">
          <w:instrText>PAGE   \* MERGEFORMAT</w:instrText>
        </w:r>
        <w:r>
          <w:fldChar w:fldCharType="separate"/>
        </w:r>
        <w:r w:rsidR="0046606F" w:rsidRPr="0046606F">
          <w:rPr>
            <w:noProof/>
            <w:lang w:val="ru-RU"/>
          </w:rPr>
          <w:t>7</w:t>
        </w:r>
        <w:r>
          <w:fldChar w:fldCharType="end"/>
        </w:r>
      </w:p>
    </w:sdtContent>
  </w:sdt>
  <w:p w:rsidR="00D73BE0" w:rsidRDefault="00D73BE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FBE" w:rsidRDefault="00280FBE">
    <w:pPr>
      <w:pStyle w:val="ae"/>
      <w:jc w:val="right"/>
    </w:pPr>
  </w:p>
  <w:p w:rsidR="0081080B" w:rsidRDefault="0081080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0A" w:rsidRDefault="00AE3E0A" w:rsidP="007871B7">
      <w:pPr>
        <w:spacing w:after="0" w:line="240" w:lineRule="auto"/>
      </w:pPr>
      <w:r>
        <w:separator/>
      </w:r>
    </w:p>
  </w:footnote>
  <w:footnote w:type="continuationSeparator" w:id="0">
    <w:p w:rsidR="00AE3E0A" w:rsidRDefault="00AE3E0A" w:rsidP="00787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3C5EE0"/>
    <w:multiLevelType w:val="hybridMultilevel"/>
    <w:tmpl w:val="49606BDE"/>
    <w:lvl w:ilvl="0" w:tplc="D49AA794">
      <w:start w:val="1"/>
      <w:numFmt w:val="bullet"/>
      <w:lvlText w:val="-"/>
      <w:lvlJc w:val="left"/>
      <w:pPr>
        <w:ind w:left="1494" w:hanging="360"/>
      </w:pPr>
      <w:rPr>
        <w:rFonts w:ascii="Georgia" w:eastAsia="SimSun" w:hAnsi="Georgia" w:cs="font309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3CE616C9"/>
    <w:multiLevelType w:val="hybridMultilevel"/>
    <w:tmpl w:val="B54C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E1800"/>
    <w:multiLevelType w:val="hybridMultilevel"/>
    <w:tmpl w:val="3E7A537E"/>
    <w:lvl w:ilvl="0" w:tplc="F8C096B6">
      <w:start w:val="5"/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font309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81531"/>
    <w:multiLevelType w:val="hybridMultilevel"/>
    <w:tmpl w:val="26DC111A"/>
    <w:lvl w:ilvl="0" w:tplc="E9FABCF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181583"/>
    <w:multiLevelType w:val="hybridMultilevel"/>
    <w:tmpl w:val="8FC4D4B8"/>
    <w:lvl w:ilvl="0" w:tplc="B538A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7746F01"/>
    <w:multiLevelType w:val="multilevel"/>
    <w:tmpl w:val="9D2E936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714B43"/>
    <w:multiLevelType w:val="hybridMultilevel"/>
    <w:tmpl w:val="9154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F"/>
    <w:rsid w:val="000021B6"/>
    <w:rsid w:val="000249C6"/>
    <w:rsid w:val="00036DBF"/>
    <w:rsid w:val="00055CB3"/>
    <w:rsid w:val="00057B7A"/>
    <w:rsid w:val="00077E05"/>
    <w:rsid w:val="00125C68"/>
    <w:rsid w:val="0013467F"/>
    <w:rsid w:val="00150746"/>
    <w:rsid w:val="00152B43"/>
    <w:rsid w:val="001542EA"/>
    <w:rsid w:val="00175FCC"/>
    <w:rsid w:val="00195E42"/>
    <w:rsid w:val="00197B3C"/>
    <w:rsid w:val="001B3D51"/>
    <w:rsid w:val="002307F8"/>
    <w:rsid w:val="00231BF2"/>
    <w:rsid w:val="002559D2"/>
    <w:rsid w:val="00272740"/>
    <w:rsid w:val="002753C1"/>
    <w:rsid w:val="00280FBE"/>
    <w:rsid w:val="0029084C"/>
    <w:rsid w:val="002A7416"/>
    <w:rsid w:val="002D0468"/>
    <w:rsid w:val="00307F9E"/>
    <w:rsid w:val="00317079"/>
    <w:rsid w:val="003260E7"/>
    <w:rsid w:val="003417A4"/>
    <w:rsid w:val="003721CE"/>
    <w:rsid w:val="003D2E2A"/>
    <w:rsid w:val="00417644"/>
    <w:rsid w:val="0043452C"/>
    <w:rsid w:val="00452C5A"/>
    <w:rsid w:val="00465339"/>
    <w:rsid w:val="0046606F"/>
    <w:rsid w:val="004C1276"/>
    <w:rsid w:val="004F657C"/>
    <w:rsid w:val="005049A5"/>
    <w:rsid w:val="00514914"/>
    <w:rsid w:val="00563C25"/>
    <w:rsid w:val="005D3531"/>
    <w:rsid w:val="005E67BD"/>
    <w:rsid w:val="005F3664"/>
    <w:rsid w:val="00613AD5"/>
    <w:rsid w:val="006266C9"/>
    <w:rsid w:val="00642DC7"/>
    <w:rsid w:val="00652D9D"/>
    <w:rsid w:val="00667C99"/>
    <w:rsid w:val="00676A93"/>
    <w:rsid w:val="006B1393"/>
    <w:rsid w:val="006E474F"/>
    <w:rsid w:val="007537A0"/>
    <w:rsid w:val="00764FA9"/>
    <w:rsid w:val="0076698A"/>
    <w:rsid w:val="007871B7"/>
    <w:rsid w:val="007A5E72"/>
    <w:rsid w:val="007B196D"/>
    <w:rsid w:val="007B27A7"/>
    <w:rsid w:val="007B35C2"/>
    <w:rsid w:val="007C3811"/>
    <w:rsid w:val="007D1681"/>
    <w:rsid w:val="007F43C4"/>
    <w:rsid w:val="0081080B"/>
    <w:rsid w:val="00840996"/>
    <w:rsid w:val="00885B5B"/>
    <w:rsid w:val="008A6C28"/>
    <w:rsid w:val="008B1FDC"/>
    <w:rsid w:val="008C7701"/>
    <w:rsid w:val="008F1DD5"/>
    <w:rsid w:val="00903F4D"/>
    <w:rsid w:val="009214ED"/>
    <w:rsid w:val="00940405"/>
    <w:rsid w:val="00946D82"/>
    <w:rsid w:val="00974865"/>
    <w:rsid w:val="00974D4F"/>
    <w:rsid w:val="00986E07"/>
    <w:rsid w:val="00992032"/>
    <w:rsid w:val="009D39DD"/>
    <w:rsid w:val="009E220E"/>
    <w:rsid w:val="009F2B75"/>
    <w:rsid w:val="00A47AA9"/>
    <w:rsid w:val="00AA1DA2"/>
    <w:rsid w:val="00AA2AFD"/>
    <w:rsid w:val="00AB175E"/>
    <w:rsid w:val="00AB5A68"/>
    <w:rsid w:val="00AE3E0A"/>
    <w:rsid w:val="00AE3F04"/>
    <w:rsid w:val="00AF3ACE"/>
    <w:rsid w:val="00B0185F"/>
    <w:rsid w:val="00B1798D"/>
    <w:rsid w:val="00B92812"/>
    <w:rsid w:val="00BA2A24"/>
    <w:rsid w:val="00BF4A76"/>
    <w:rsid w:val="00BF558D"/>
    <w:rsid w:val="00C03872"/>
    <w:rsid w:val="00C06A5A"/>
    <w:rsid w:val="00C3564D"/>
    <w:rsid w:val="00C45AB7"/>
    <w:rsid w:val="00C51A7C"/>
    <w:rsid w:val="00C75B5E"/>
    <w:rsid w:val="00CA2888"/>
    <w:rsid w:val="00CB753E"/>
    <w:rsid w:val="00D00044"/>
    <w:rsid w:val="00D3422C"/>
    <w:rsid w:val="00D73BE0"/>
    <w:rsid w:val="00D7653C"/>
    <w:rsid w:val="00D81E16"/>
    <w:rsid w:val="00D940C9"/>
    <w:rsid w:val="00D95545"/>
    <w:rsid w:val="00DA2B4C"/>
    <w:rsid w:val="00DA2FBD"/>
    <w:rsid w:val="00DA3F2D"/>
    <w:rsid w:val="00DC5161"/>
    <w:rsid w:val="00DD5F9C"/>
    <w:rsid w:val="00E053A8"/>
    <w:rsid w:val="00E36B91"/>
    <w:rsid w:val="00E62912"/>
    <w:rsid w:val="00E67ED2"/>
    <w:rsid w:val="00EC3970"/>
    <w:rsid w:val="00ED7F01"/>
    <w:rsid w:val="00F83421"/>
    <w:rsid w:val="00F864B1"/>
    <w:rsid w:val="00FC2DDB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C9D4-CDEB-4EC6-8A65-327A3ED3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7F"/>
    <w:pPr>
      <w:suppressAutoHyphens/>
      <w:spacing w:after="200" w:line="276" w:lineRule="auto"/>
    </w:pPr>
    <w:rPr>
      <w:rFonts w:ascii="Calibri" w:eastAsia="SimSun" w:hAnsi="Calibri" w:cs="font309"/>
      <w:lang w:val="uk-UA" w:eastAsia="ar-SA"/>
    </w:rPr>
  </w:style>
  <w:style w:type="paragraph" w:styleId="1">
    <w:name w:val="heading 1"/>
    <w:basedOn w:val="a"/>
    <w:next w:val="a"/>
    <w:link w:val="10"/>
    <w:qFormat/>
    <w:rsid w:val="0013467F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67F"/>
    <w:rPr>
      <w:rFonts w:ascii="Times New Roman" w:eastAsia="Times New Roman" w:hAnsi="Times New Roman" w:cs="Times New Roman"/>
      <w:b/>
      <w:i/>
      <w:szCs w:val="28"/>
      <w:lang w:val="uk-UA" w:eastAsia="ar-SA"/>
    </w:rPr>
  </w:style>
  <w:style w:type="paragraph" w:styleId="a3">
    <w:name w:val="Body Text"/>
    <w:basedOn w:val="a"/>
    <w:link w:val="a4"/>
    <w:rsid w:val="0013467F"/>
    <w:pPr>
      <w:spacing w:after="120"/>
    </w:pPr>
  </w:style>
  <w:style w:type="character" w:customStyle="1" w:styleId="a4">
    <w:name w:val="Основной текст Знак"/>
    <w:basedOn w:val="a0"/>
    <w:link w:val="a3"/>
    <w:rsid w:val="0013467F"/>
    <w:rPr>
      <w:rFonts w:ascii="Calibri" w:eastAsia="SimSun" w:hAnsi="Calibri" w:cs="font309"/>
      <w:lang w:val="uk-UA" w:eastAsia="ar-SA"/>
    </w:rPr>
  </w:style>
  <w:style w:type="character" w:styleId="a5">
    <w:name w:val="Hyperlink"/>
    <w:rsid w:val="0013467F"/>
    <w:rPr>
      <w:color w:val="000080"/>
      <w:u w:val="single"/>
    </w:rPr>
  </w:style>
  <w:style w:type="paragraph" w:customStyle="1" w:styleId="a6">
    <w:name w:val="Содержимое таблицы"/>
    <w:basedOn w:val="a"/>
    <w:rsid w:val="0013467F"/>
    <w:pPr>
      <w:widowControl w:val="0"/>
      <w:suppressLineNumbers/>
      <w:spacing w:after="0" w:line="240" w:lineRule="auto"/>
    </w:pPr>
    <w:rPr>
      <w:rFonts w:ascii="Times New Roman" w:hAnsi="Times New Roman" w:cs="Mangal"/>
      <w:kern w:val="1"/>
      <w:sz w:val="24"/>
      <w:szCs w:val="24"/>
      <w:lang w:val="ru-RU" w:eastAsia="hi-IN" w:bidi="hi-IN"/>
    </w:rPr>
  </w:style>
  <w:style w:type="paragraph" w:styleId="a7">
    <w:name w:val="Normal (Web)"/>
    <w:basedOn w:val="a"/>
    <w:semiHidden/>
    <w:unhideWhenUsed/>
    <w:rsid w:val="0013467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13467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467F"/>
    <w:rPr>
      <w:rFonts w:ascii="Calibri" w:eastAsia="SimSun" w:hAnsi="Calibri" w:cs="font309"/>
      <w:lang w:val="uk-UA" w:eastAsia="ar-SA"/>
    </w:rPr>
  </w:style>
  <w:style w:type="paragraph" w:styleId="aa">
    <w:name w:val="List Paragraph"/>
    <w:basedOn w:val="a"/>
    <w:qFormat/>
    <w:rsid w:val="0013467F"/>
    <w:pPr>
      <w:ind w:left="720"/>
      <w:contextualSpacing/>
    </w:pPr>
  </w:style>
  <w:style w:type="table" w:styleId="ab">
    <w:name w:val="Table Grid"/>
    <w:basedOn w:val="a1"/>
    <w:uiPriority w:val="39"/>
    <w:rsid w:val="0027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71B7"/>
    <w:rPr>
      <w:rFonts w:ascii="Calibri" w:eastAsia="SimSun" w:hAnsi="Calibri" w:cs="font309"/>
      <w:lang w:val="uk-UA" w:eastAsia="ar-SA"/>
    </w:rPr>
  </w:style>
  <w:style w:type="paragraph" w:styleId="ae">
    <w:name w:val="footer"/>
    <w:basedOn w:val="a"/>
    <w:link w:val="af"/>
    <w:uiPriority w:val="99"/>
    <w:unhideWhenUsed/>
    <w:rsid w:val="0078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71B7"/>
    <w:rPr>
      <w:rFonts w:ascii="Calibri" w:eastAsia="SimSun" w:hAnsi="Calibri" w:cs="font309"/>
      <w:lang w:val="uk-UA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78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71B7"/>
    <w:rPr>
      <w:rFonts w:ascii="Segoe UI" w:eastAsia="SimSu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gov.ua/wvm2015/pvm066pt001f01=100pt00_t001f01=100pid102=11912pf7691=11912pt004f01=2rej=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2E519-BE01-45DD-A254-7530080A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8062</Words>
  <Characters>4596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ZavViddil</cp:lastModifiedBy>
  <cp:revision>6</cp:revision>
  <cp:lastPrinted>2017-03-09T13:16:00Z</cp:lastPrinted>
  <dcterms:created xsi:type="dcterms:W3CDTF">2017-03-06T10:14:00Z</dcterms:created>
  <dcterms:modified xsi:type="dcterms:W3CDTF">2017-03-09T13:17:00Z</dcterms:modified>
</cp:coreProperties>
</file>