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1F" w:rsidRPr="00D41A42" w:rsidRDefault="009C5F1F" w:rsidP="00D5478C">
      <w:pPr>
        <w:pStyle w:val="a3"/>
      </w:pPr>
      <w:r w:rsidRPr="00D41A42">
        <w:t>У К Р А Ї Н А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Виконавчий комітет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pStyle w:val="2"/>
        <w:rPr>
          <w:rFonts w:ascii="Georgia" w:hAnsi="Georgia"/>
          <w:b/>
          <w:lang w:val="uk-UA"/>
        </w:rPr>
      </w:pPr>
      <w:r w:rsidRPr="00D41A42">
        <w:rPr>
          <w:rFonts w:ascii="Georgia" w:hAnsi="Georgia"/>
          <w:b/>
          <w:lang w:val="uk-UA"/>
        </w:rPr>
        <w:t xml:space="preserve">Р І Ш Е Н </w:t>
      </w:r>
      <w:proofErr w:type="spellStart"/>
      <w:r w:rsidRPr="00D41A42">
        <w:rPr>
          <w:rFonts w:ascii="Georgia" w:hAnsi="Georgia"/>
          <w:b/>
          <w:lang w:val="uk-UA"/>
        </w:rPr>
        <w:t>Н</w:t>
      </w:r>
      <w:proofErr w:type="spellEnd"/>
      <w:r w:rsidRPr="00D41A42">
        <w:rPr>
          <w:rFonts w:ascii="Georgia" w:hAnsi="Georgia"/>
          <w:b/>
          <w:lang w:val="uk-UA"/>
        </w:rPr>
        <w:t xml:space="preserve"> Я</w:t>
      </w:r>
    </w:p>
    <w:p w:rsidR="009C5F1F" w:rsidRPr="00D41A42" w:rsidRDefault="009C5F1F" w:rsidP="00D5478C">
      <w:pPr>
        <w:pStyle w:val="1"/>
        <w:rPr>
          <w:szCs w:val="48"/>
        </w:rPr>
      </w:pPr>
    </w:p>
    <w:p w:rsidR="009C5F1F" w:rsidRPr="00D41A42" w:rsidRDefault="009C5F1F" w:rsidP="00D5478C">
      <w:pPr>
        <w:pStyle w:val="1"/>
      </w:pPr>
      <w:r w:rsidRPr="00D41A42">
        <w:t>від  1</w:t>
      </w:r>
      <w:r w:rsidR="00D41A42" w:rsidRPr="00D41A42">
        <w:t>5</w:t>
      </w:r>
      <w:r w:rsidRPr="00D41A42">
        <w:t>.0</w:t>
      </w:r>
      <w:r w:rsidR="00D41A42" w:rsidRPr="00D41A42">
        <w:t>3</w:t>
      </w:r>
      <w:r w:rsidRPr="00D41A42">
        <w:t>.2018 року</w:t>
      </w:r>
      <w:r w:rsidRPr="00D41A42">
        <w:tab/>
        <w:t xml:space="preserve">        № </w:t>
      </w:r>
      <w:r w:rsidR="00310B98">
        <w:t>112</w:t>
      </w:r>
    </w:p>
    <w:p w:rsidR="009C5F1F" w:rsidRPr="00D41A42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D41A42" w:rsidRDefault="009C5F1F" w:rsidP="00F957D4">
      <w:pPr>
        <w:ind w:right="4495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Про видалення зелених насаджень на території </w:t>
      </w:r>
      <w:r w:rsidR="00D41A42" w:rsidRPr="00D41A42">
        <w:rPr>
          <w:rFonts w:ascii="Bookman Old Style" w:hAnsi="Bookman Old Style"/>
          <w:lang w:val="uk-UA"/>
        </w:rPr>
        <w:t xml:space="preserve">Овруцької міської </w:t>
      </w:r>
      <w:r w:rsidRPr="00D41A42">
        <w:rPr>
          <w:rFonts w:ascii="Bookman Old Style" w:hAnsi="Bookman Old Style"/>
          <w:lang w:val="uk-UA"/>
        </w:rPr>
        <w:t>об’єднаної територіальної громади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> 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Заслухавши інформацію провідного спеціаліста з питань архітектури, містобудування та благоустрою </w:t>
      </w:r>
      <w:proofErr w:type="spellStart"/>
      <w:r w:rsidRPr="00D41A42">
        <w:rPr>
          <w:rFonts w:ascii="Bookman Old Style" w:hAnsi="Bookman Old Style"/>
          <w:color w:val="000000"/>
          <w:lang w:val="uk-UA" w:eastAsia="uk-UA"/>
        </w:rPr>
        <w:t>Огородова</w:t>
      </w:r>
      <w:proofErr w:type="spellEnd"/>
      <w:r w:rsidRPr="00D41A42">
        <w:rPr>
          <w:rFonts w:ascii="Bookman Old Style" w:hAnsi="Bookman Old Style"/>
          <w:color w:val="000000"/>
          <w:lang w:val="uk-UA" w:eastAsia="uk-UA"/>
        </w:rPr>
        <w:t xml:space="preserve"> Д.В. щодо видаленн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>я зелених насаджень, керуючись статтею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30 Закону України «Про місцеве самоврядування в Україні», статтею 28 Закону України «Про б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 xml:space="preserve">лагоустрій населених пунктів», </w:t>
      </w:r>
      <w:r w:rsidRPr="00D41A42">
        <w:rPr>
          <w:rFonts w:ascii="Bookman Old Style" w:hAnsi="Bookman Old Style"/>
          <w:color w:val="000000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 в</w:t>
      </w:r>
      <w:r w:rsidR="00C0574E" w:rsidRPr="00D41A42">
        <w:rPr>
          <w:rFonts w:ascii="Bookman Old Style" w:hAnsi="Bookman Old Style"/>
          <w:color w:val="000000"/>
          <w:lang w:val="uk-UA" w:eastAsia="uk-UA"/>
        </w:rPr>
        <w:t>ід 12.03.2018 року № 2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погодженого </w:t>
      </w:r>
      <w:r w:rsidRPr="00D41A42">
        <w:rPr>
          <w:rFonts w:ascii="Bookman Old Style" w:hAnsi="Bookman Old Style"/>
          <w:lang w:val="uk-UA"/>
        </w:rPr>
        <w:t>Державною екологічною інспекцією в Житомирській області</w:t>
      </w:r>
      <w:r w:rsidR="006402E1">
        <w:rPr>
          <w:rFonts w:ascii="Bookman Old Style" w:hAnsi="Bookman Old Style"/>
          <w:color w:val="000000"/>
          <w:lang w:val="uk-UA" w:eastAsia="uk-UA"/>
        </w:rPr>
        <w:t>, виконавчий комітет міської ради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color w:val="000000"/>
          <w:szCs w:val="28"/>
          <w:lang w:val="uk-UA" w:eastAsia="uk-UA"/>
        </w:rPr>
      </w:pPr>
      <w:r w:rsidRPr="00D41A42">
        <w:rPr>
          <w:rFonts w:ascii="Bookman Old Style" w:hAnsi="Bookman Old Style"/>
          <w:color w:val="000000"/>
          <w:szCs w:val="28"/>
          <w:lang w:val="uk-UA" w:eastAsia="uk-UA"/>
        </w:rPr>
        <w:t>В И Р І Ш И В:</w:t>
      </w:r>
    </w:p>
    <w:p w:rsidR="009C5F1F" w:rsidRPr="00D41A42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D41A42" w:rsidRDefault="00D41A4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>К</w:t>
      </w:r>
      <w:r w:rsidR="006402E1">
        <w:rPr>
          <w:rFonts w:ascii="Bookman Old Style" w:hAnsi="Bookman Old Style"/>
          <w:color w:val="000000"/>
          <w:shd w:val="clear" w:color="auto" w:fill="FFFFFF"/>
          <w:lang w:val="uk-UA"/>
        </w:rPr>
        <w:t>омунальному підприємству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«Овруч» </w:t>
      </w:r>
      <w:r w:rsidR="006402E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Овруцької міської ради 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та </w:t>
      </w:r>
      <w:proofErr w:type="spellStart"/>
      <w:r w:rsidR="003141EC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>т.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>в.о</w:t>
      </w:r>
      <w:proofErr w:type="spellEnd"/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старостам </w:t>
      </w:r>
      <w:proofErr w:type="spellStart"/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>старостинських</w:t>
      </w:r>
      <w:proofErr w:type="spellEnd"/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округів Овруцької міської об’єднаної тери</w:t>
      </w:r>
      <w:r w:rsidR="006402E1">
        <w:rPr>
          <w:rFonts w:ascii="Bookman Old Style" w:hAnsi="Bookman Old Style"/>
          <w:color w:val="000000"/>
          <w:shd w:val="clear" w:color="auto" w:fill="FFFFFF"/>
          <w:lang w:val="uk-UA"/>
        </w:rPr>
        <w:t>торіальної громади на видалення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аварійних, фаутних та сухостійних дерев відповідно до додатку № 1 (додається).</w:t>
      </w:r>
    </w:p>
    <w:p w:rsidR="003141EC" w:rsidRPr="00D41A42" w:rsidRDefault="003141EC" w:rsidP="003141EC">
      <w:pPr>
        <w:ind w:left="851"/>
        <w:jc w:val="both"/>
        <w:rPr>
          <w:rFonts w:ascii="Bookman Old Style" w:hAnsi="Bookman Old Style"/>
          <w:lang w:val="uk-UA"/>
        </w:rPr>
      </w:pPr>
    </w:p>
    <w:p w:rsidR="009C5F1F" w:rsidRPr="00D41A42" w:rsidRDefault="00A3037D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 xml:space="preserve">Встановити, що згідно </w:t>
      </w:r>
      <w:proofErr w:type="spellStart"/>
      <w:r w:rsidRPr="00D41A42">
        <w:rPr>
          <w:rFonts w:ascii="Bookman Old Style" w:hAnsi="Bookman Old Style"/>
          <w:lang w:val="uk-UA"/>
        </w:rPr>
        <w:t>абз</w:t>
      </w:r>
      <w:proofErr w:type="spellEnd"/>
      <w:r w:rsidRPr="00D41A42">
        <w:rPr>
          <w:rFonts w:ascii="Bookman Old Style" w:hAnsi="Bookman Old Style"/>
          <w:lang w:val="uk-UA"/>
        </w:rPr>
        <w:t>. 1 п.3, п.9 Порядку видалення дерев, кущів, газонів і квітників у населених пунктах, затверджених постановою Кабінету Мініст</w:t>
      </w:r>
      <w:r w:rsidR="00D41A42">
        <w:rPr>
          <w:rFonts w:ascii="Bookman Old Style" w:hAnsi="Bookman Old Style"/>
          <w:lang w:val="uk-UA"/>
        </w:rPr>
        <w:t>рів України від 01.08.2006 року</w:t>
      </w:r>
      <w:r w:rsidRPr="00D41A42">
        <w:rPr>
          <w:rFonts w:ascii="Bookman Old Style" w:hAnsi="Bookman Old Style"/>
          <w:lang w:val="uk-UA"/>
        </w:rPr>
        <w:t xml:space="preserve"> №</w:t>
      </w:r>
      <w:r w:rsidR="006402E1">
        <w:rPr>
          <w:rFonts w:ascii="Bookman Old Style" w:hAnsi="Bookman Old Style"/>
          <w:lang w:val="uk-UA"/>
        </w:rPr>
        <w:t xml:space="preserve"> </w:t>
      </w:r>
      <w:r w:rsidRPr="00D41A42">
        <w:rPr>
          <w:rFonts w:ascii="Bookman Old Style" w:hAnsi="Bookman Old Style"/>
          <w:lang w:val="uk-UA"/>
        </w:rPr>
        <w:t>1045, видалення зелених насаджень на території меморіального комплексу та кладовища здійснюється на підставі цього рішення без сплати їх відновної вартості та без видачі ордеру на видалення зелених насаджень.</w:t>
      </w:r>
    </w:p>
    <w:p w:rsidR="003141EC" w:rsidRPr="00D41A42" w:rsidRDefault="003141EC" w:rsidP="003141E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>Контроль за виконанням даного рішення покласти на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 xml:space="preserve"> в.о. </w:t>
      </w:r>
      <w:proofErr w:type="spellStart"/>
      <w:r w:rsidR="003141EC" w:rsidRPr="00D41A42">
        <w:rPr>
          <w:rFonts w:ascii="Bookman Old Style" w:hAnsi="Bookman Old Style"/>
          <w:color w:val="000000"/>
          <w:lang w:val="uk-UA" w:eastAsia="uk-UA"/>
        </w:rPr>
        <w:t>старост</w:t>
      </w:r>
      <w:proofErr w:type="spellEnd"/>
      <w:r w:rsidR="003141EC" w:rsidRPr="00D41A42">
        <w:rPr>
          <w:rFonts w:ascii="Bookman Old Style" w:hAnsi="Bookman Old Style"/>
          <w:color w:val="000000"/>
          <w:lang w:val="uk-UA" w:eastAsia="uk-UA"/>
        </w:rPr>
        <w:t xml:space="preserve"> та відділ житлово-комунального господарства та благоустрою Овруцької міської ради.</w:t>
      </w: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 xml:space="preserve">Міський голова                                              </w:t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  <w:t xml:space="preserve">  І.Я. </w:t>
      </w:r>
      <w:proofErr w:type="spellStart"/>
      <w:r w:rsidRPr="00D41A42">
        <w:rPr>
          <w:rFonts w:ascii="Bookman Old Style" w:hAnsi="Bookman Old Style"/>
          <w:lang w:val="uk-UA"/>
        </w:rPr>
        <w:t>Коруд</w:t>
      </w:r>
      <w:proofErr w:type="spellEnd"/>
      <w:r w:rsidRPr="00D41A42">
        <w:rPr>
          <w:rFonts w:ascii="Bookman Old Style" w:hAnsi="Bookman Old Style"/>
          <w:lang w:val="uk-UA"/>
        </w:rPr>
        <w:t xml:space="preserve"> </w:t>
      </w: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t>VII скликання</w:t>
      </w:r>
    </w:p>
    <w:p w:rsidR="003141EC" w:rsidRPr="00D41A42" w:rsidRDefault="00C0574E" w:rsidP="003141EC">
      <w:pPr>
        <w:ind w:left="4820"/>
        <w:jc w:val="center"/>
        <w:rPr>
          <w:rFonts w:ascii="Bookman Old Style" w:hAnsi="Bookman Old Style"/>
          <w:i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t>від 1</w:t>
      </w:r>
      <w:r w:rsidR="00D41A42">
        <w:rPr>
          <w:rFonts w:ascii="Bookman Old Style" w:eastAsia="Constantia" w:hAnsi="Bookman Old Style"/>
          <w:lang w:val="uk-UA"/>
        </w:rPr>
        <w:t>5</w:t>
      </w:r>
      <w:r w:rsidRPr="00D41A42">
        <w:rPr>
          <w:rFonts w:ascii="Bookman Old Style" w:eastAsia="Constantia" w:hAnsi="Bookman Old Style"/>
          <w:lang w:val="uk-UA"/>
        </w:rPr>
        <w:t>.03</w:t>
      </w:r>
      <w:r w:rsidR="003141EC" w:rsidRPr="00D41A42">
        <w:rPr>
          <w:rFonts w:ascii="Bookman Old Style" w:eastAsia="Constantia" w:hAnsi="Bookman Old Style"/>
          <w:lang w:val="uk-UA"/>
        </w:rPr>
        <w:t xml:space="preserve">.2018 року </w:t>
      </w:r>
      <w:r w:rsidR="00310B98">
        <w:rPr>
          <w:rFonts w:ascii="Bookman Old Style" w:eastAsia="Constantia" w:hAnsi="Bookman Old Style"/>
          <w:lang w:val="uk-UA"/>
        </w:rPr>
        <w:t xml:space="preserve"> </w:t>
      </w:r>
      <w:r w:rsidR="003141EC" w:rsidRPr="00D41A42">
        <w:rPr>
          <w:rFonts w:ascii="Bookman Old Style" w:eastAsia="Constantia" w:hAnsi="Bookman Old Style"/>
          <w:lang w:val="uk-UA"/>
        </w:rPr>
        <w:t xml:space="preserve">№ </w:t>
      </w:r>
      <w:r w:rsidR="00310B98">
        <w:rPr>
          <w:rFonts w:ascii="Bookman Old Style" w:eastAsia="Constantia" w:hAnsi="Bookman Old Style"/>
          <w:lang w:val="uk-UA"/>
        </w:rPr>
        <w:t>112</w:t>
      </w:r>
    </w:p>
    <w:p w:rsidR="009C5F1F" w:rsidRPr="00D41A42" w:rsidRDefault="009C5F1F" w:rsidP="00F957D4">
      <w:pPr>
        <w:jc w:val="center"/>
        <w:rPr>
          <w:rFonts w:ascii="Bookman Old Style" w:hAnsi="Bookman Old Style" w:cs="Courier New"/>
          <w:b/>
          <w:i/>
          <w:sz w:val="20"/>
          <w:szCs w:val="20"/>
          <w:lang w:val="uk-UA"/>
        </w:rPr>
      </w:pPr>
    </w:p>
    <w:p w:rsidR="009C5F1F" w:rsidRPr="00D41A42" w:rsidRDefault="009C5F1F" w:rsidP="00F957D4">
      <w:pPr>
        <w:jc w:val="center"/>
        <w:rPr>
          <w:rFonts w:ascii="Bookman Old Style" w:hAnsi="Bookman Old Style" w:cs="Courier New"/>
          <w:b/>
          <w:i/>
          <w:szCs w:val="20"/>
          <w:lang w:val="uk-UA"/>
        </w:rPr>
      </w:pPr>
      <w:r w:rsidRPr="00D41A42">
        <w:rPr>
          <w:rFonts w:ascii="Bookman Old Style" w:hAnsi="Bookman Old Style" w:cs="Courier New"/>
          <w:b/>
          <w:i/>
          <w:szCs w:val="20"/>
          <w:lang w:val="uk-UA"/>
        </w:rPr>
        <w:t xml:space="preserve">ПЕРЕЛІК </w:t>
      </w:r>
    </w:p>
    <w:p w:rsidR="009C5F1F" w:rsidRPr="00D41A42" w:rsidRDefault="009C5F1F" w:rsidP="00F957D4">
      <w:pPr>
        <w:pStyle w:val="21"/>
        <w:rPr>
          <w:rFonts w:ascii="Bookman Old Style" w:hAnsi="Bookman Old Style"/>
          <w:szCs w:val="20"/>
          <w:lang w:val="uk-UA"/>
        </w:rPr>
      </w:pPr>
      <w:r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аварійних, фаутних та сухостійних дерев , які підлягають видаленню </w:t>
      </w:r>
      <w:r w:rsidR="00C0574E" w:rsidRPr="00D41A42">
        <w:rPr>
          <w:rFonts w:ascii="Bookman Old Style" w:hAnsi="Bookman Old Style"/>
          <w:szCs w:val="20"/>
          <w:lang w:val="uk-UA"/>
        </w:rPr>
        <w:t>Овруцької міської</w:t>
      </w:r>
      <w:r w:rsidRPr="00D41A42">
        <w:rPr>
          <w:rFonts w:ascii="Bookman Old Style" w:hAnsi="Bookman Old Style"/>
          <w:szCs w:val="20"/>
          <w:lang w:val="uk-UA"/>
        </w:rPr>
        <w:t xml:space="preserve"> об’єднаної територіальної громади</w:t>
      </w:r>
    </w:p>
    <w:p w:rsidR="009C5F1F" w:rsidRPr="00D41A42" w:rsidRDefault="009C5F1F" w:rsidP="00F957D4">
      <w:pPr>
        <w:pStyle w:val="21"/>
        <w:rPr>
          <w:rFonts w:ascii="Bookman Old Style" w:hAnsi="Bookman Old Style"/>
          <w:szCs w:val="20"/>
          <w:lang w:val="uk-UA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54"/>
        <w:gridCol w:w="4320"/>
        <w:gridCol w:w="1260"/>
      </w:tblGrid>
      <w:tr w:rsidR="009C5F1F" w:rsidRPr="005C229E" w:rsidTr="00066A66">
        <w:tc>
          <w:tcPr>
            <w:tcW w:w="568" w:type="dxa"/>
            <w:vAlign w:val="center"/>
          </w:tcPr>
          <w:p w:rsidR="009C5F1F" w:rsidRPr="005C229E" w:rsidRDefault="009C5F1F" w:rsidP="00D41A4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№</w:t>
            </w:r>
          </w:p>
        </w:tc>
        <w:tc>
          <w:tcPr>
            <w:tcW w:w="3354" w:type="dxa"/>
            <w:vAlign w:val="center"/>
          </w:tcPr>
          <w:p w:rsidR="009C5F1F" w:rsidRPr="005C229E" w:rsidRDefault="009C5F1F" w:rsidP="0098789C">
            <w:pPr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Старостинський</w:t>
            </w:r>
            <w:proofErr w:type="spellEnd"/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9C5F1F" w:rsidRPr="005C229E" w:rsidRDefault="009C5F1F" w:rsidP="0098789C">
            <w:pPr>
              <w:ind w:firstLine="56"/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 xml:space="preserve">Місце розташування </w:t>
            </w:r>
          </w:p>
        </w:tc>
        <w:tc>
          <w:tcPr>
            <w:tcW w:w="1260" w:type="dxa"/>
            <w:vAlign w:val="center"/>
          </w:tcPr>
          <w:p w:rsidR="009C5F1F" w:rsidRPr="005C229E" w:rsidRDefault="009C5F1F" w:rsidP="0098789C">
            <w:pPr>
              <w:ind w:left="-108" w:right="-108" w:firstLine="7"/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Примітка</w:t>
            </w: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356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7C025F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b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/>
                <w:color w:val="000000"/>
                <w:sz w:val="22"/>
                <w:szCs w:val="22"/>
                <w:shd w:val="clear" w:color="auto" w:fill="FFFFFF"/>
                <w:lang w:val="uk-UA"/>
              </w:rPr>
              <w:t>Кирданівський</w:t>
            </w:r>
            <w:proofErr w:type="spellEnd"/>
            <w:r w:rsidR="003141EC" w:rsidRPr="005C229E">
              <w:rPr>
                <w:rFonts w:ascii="Bookman Old Style" w:eastAsia="Calibri" w:hAnsi="Bookman Old Style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3141EC" w:rsidRPr="005C229E">
              <w:rPr>
                <w:rFonts w:ascii="Bookman Old Style" w:eastAsia="Calibri" w:hAnsi="Bookman Old Style"/>
                <w:color w:val="000000"/>
                <w:sz w:val="22"/>
                <w:szCs w:val="22"/>
                <w:shd w:val="clear" w:color="auto" w:fill="FFFFFF"/>
                <w:lang w:val="uk-UA"/>
              </w:rPr>
              <w:t>старостинський</w:t>
            </w:r>
            <w:proofErr w:type="spellEnd"/>
            <w:r w:rsidR="003141EC" w:rsidRPr="005C229E">
              <w:rPr>
                <w:rFonts w:ascii="Bookman Old Style" w:eastAsia="Calibri" w:hAnsi="Bookman Old Style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5C229E" w:rsidRDefault="007C025F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Кирдани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Лесі Українки, 3, 5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rPr>
          <w:trHeight w:val="219"/>
        </w:trPr>
        <w:tc>
          <w:tcPr>
            <w:tcW w:w="568" w:type="dxa"/>
            <w:vMerge w:val="restart"/>
            <w:vAlign w:val="center"/>
          </w:tcPr>
          <w:p w:rsidR="00066A66" w:rsidRPr="005C229E" w:rsidRDefault="00066A66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066A66" w:rsidRPr="005C229E" w:rsidRDefault="00066A66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Зарічанський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066A66" w:rsidRPr="005C229E" w:rsidRDefault="00066A66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Заріччя, вул. Дружби, 2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F957D4">
            <w:pPr>
              <w:pStyle w:val="21"/>
              <w:ind w:left="3634" w:right="-171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rPr>
          <w:trHeight w:val="219"/>
        </w:trPr>
        <w:tc>
          <w:tcPr>
            <w:tcW w:w="568" w:type="dxa"/>
            <w:vMerge/>
            <w:vAlign w:val="center"/>
          </w:tcPr>
          <w:p w:rsidR="00066A66" w:rsidRPr="005C229E" w:rsidRDefault="00066A66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/>
            <w:vAlign w:val="center"/>
          </w:tcPr>
          <w:p w:rsidR="00066A66" w:rsidRPr="005C229E" w:rsidRDefault="00066A66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066A66" w:rsidRPr="005C229E" w:rsidRDefault="00066A66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Острів, вул. Залізнична, 1А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F957D4">
            <w:pPr>
              <w:pStyle w:val="21"/>
              <w:ind w:left="3634" w:right="-171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Merge w:val="restart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3141EC" w:rsidRPr="005C229E" w:rsidRDefault="007C025F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Шоломківський</w:t>
            </w:r>
            <w:proofErr w:type="spellEnd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5C229E" w:rsidRDefault="003141EC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с. </w:t>
            </w:r>
            <w:proofErr w:type="spellStart"/>
            <w:r w:rsidR="007C025F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Шоломки</w:t>
            </w:r>
            <w:proofErr w:type="spellEnd"/>
            <w:r w:rsidR="007C025F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Інтернаціональна, 2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Merge/>
            <w:vAlign w:val="center"/>
          </w:tcPr>
          <w:p w:rsidR="003141EC" w:rsidRPr="005C229E" w:rsidRDefault="003141EC" w:rsidP="0009515D">
            <w:pPr>
              <w:pStyle w:val="21"/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/>
            <w:vAlign w:val="center"/>
          </w:tcPr>
          <w:p w:rsidR="003141EC" w:rsidRPr="005C229E" w:rsidRDefault="003141EC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b/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3141EC" w:rsidRPr="005C229E" w:rsidRDefault="007C025F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Слобода-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Шоломківська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Заводська, 5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7C025F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Норинський</w:t>
            </w:r>
            <w:proofErr w:type="spellEnd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5C229E" w:rsidRDefault="007C025F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Норинськ</w:t>
            </w:r>
            <w:proofErr w:type="spellEnd"/>
            <w:r w:rsidR="003141EC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Центральна</w:t>
            </w: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, 21, 23, вул. Робітничого, 13, 13А, 17,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Кайтанівська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1, вул. Залізнична, 10, 12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7C025F" w:rsidP="0098789C">
            <w:pPr>
              <w:pStyle w:val="21"/>
              <w:ind w:left="-108"/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  <w:t>Великофоснянський</w:t>
            </w:r>
            <w:proofErr w:type="spellEnd"/>
            <w:r w:rsidR="003141EC" w:rsidRPr="005C229E"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141EC" w:rsidRPr="005C229E"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  <w:t>старостинський</w:t>
            </w:r>
            <w:proofErr w:type="spellEnd"/>
            <w:r w:rsidR="003141EC" w:rsidRPr="005C229E"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5C229E" w:rsidRDefault="003141EC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с. </w:t>
            </w:r>
            <w:r w:rsidR="007C025F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Велика </w:t>
            </w:r>
            <w:proofErr w:type="spellStart"/>
            <w:r w:rsidR="007C025F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Фосня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Центральна</w:t>
            </w:r>
            <w:r w:rsidR="007C025F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, 1, 5 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c>
          <w:tcPr>
            <w:tcW w:w="568" w:type="dxa"/>
            <w:vAlign w:val="center"/>
          </w:tcPr>
          <w:p w:rsidR="00066A66" w:rsidRPr="005C229E" w:rsidRDefault="00066A66" w:rsidP="006C40DA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066A66" w:rsidRPr="005C229E" w:rsidRDefault="00066A66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Підрудянський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 </w:t>
            </w:r>
          </w:p>
        </w:tc>
        <w:tc>
          <w:tcPr>
            <w:tcW w:w="4320" w:type="dxa"/>
            <w:vAlign w:val="center"/>
          </w:tcPr>
          <w:p w:rsidR="00066A66" w:rsidRPr="005C229E" w:rsidRDefault="00066A66" w:rsidP="006402E1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с. </w:t>
            </w:r>
            <w:proofErr w:type="spellStart"/>
            <w:r w:rsidR="006402E1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Підруддя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, вул. Щорса, 11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c>
          <w:tcPr>
            <w:tcW w:w="568" w:type="dxa"/>
            <w:vAlign w:val="center"/>
          </w:tcPr>
          <w:p w:rsidR="00066A66" w:rsidRPr="005C229E" w:rsidRDefault="00066A66" w:rsidP="006C40DA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066A66" w:rsidRPr="005C229E" w:rsidRDefault="00053D69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Бондарівський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066A66" w:rsidRPr="005C229E" w:rsidRDefault="00053D69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Бондарі, вул. Шкільна, 61, Центральна, 71, Центральна, 73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53D69" w:rsidRPr="005C229E" w:rsidTr="00053D69">
        <w:trPr>
          <w:trHeight w:val="146"/>
        </w:trPr>
        <w:tc>
          <w:tcPr>
            <w:tcW w:w="568" w:type="dxa"/>
            <w:vMerge w:val="restart"/>
            <w:vAlign w:val="center"/>
          </w:tcPr>
          <w:p w:rsidR="00053D69" w:rsidRPr="005C229E" w:rsidRDefault="00053D69" w:rsidP="006C40DA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053D69" w:rsidRPr="005C229E" w:rsidRDefault="00053D69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Великочернігівський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округ </w:t>
            </w:r>
          </w:p>
        </w:tc>
        <w:tc>
          <w:tcPr>
            <w:tcW w:w="4320" w:type="dxa"/>
            <w:vAlign w:val="center"/>
          </w:tcPr>
          <w:p w:rsidR="00053D69" w:rsidRPr="005C229E" w:rsidRDefault="00053D69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Богданівка, вул. Центральна, 27, 42</w:t>
            </w:r>
          </w:p>
        </w:tc>
        <w:tc>
          <w:tcPr>
            <w:tcW w:w="1260" w:type="dxa"/>
            <w:vMerge w:val="restart"/>
            <w:vAlign w:val="center"/>
          </w:tcPr>
          <w:p w:rsidR="00053D69" w:rsidRPr="005C229E" w:rsidRDefault="00053D69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53D69" w:rsidRPr="005C229E" w:rsidTr="00066A66">
        <w:trPr>
          <w:trHeight w:val="146"/>
        </w:trPr>
        <w:tc>
          <w:tcPr>
            <w:tcW w:w="568" w:type="dxa"/>
            <w:vMerge/>
            <w:vAlign w:val="center"/>
          </w:tcPr>
          <w:p w:rsidR="00053D69" w:rsidRPr="005C229E" w:rsidRDefault="00053D69" w:rsidP="006C40DA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/>
            <w:vAlign w:val="center"/>
          </w:tcPr>
          <w:p w:rsidR="00053D69" w:rsidRPr="005C229E" w:rsidRDefault="00053D69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053D69" w:rsidRPr="005C229E" w:rsidRDefault="00053D69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Мала Чернігівка, вул. Київська, 11, 29</w:t>
            </w:r>
          </w:p>
        </w:tc>
        <w:tc>
          <w:tcPr>
            <w:tcW w:w="1260" w:type="dxa"/>
            <w:vMerge/>
            <w:vAlign w:val="center"/>
          </w:tcPr>
          <w:p w:rsidR="00053D69" w:rsidRPr="005C229E" w:rsidRDefault="00053D69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53D69" w:rsidRPr="005C229E" w:rsidTr="00066A66">
        <w:trPr>
          <w:trHeight w:val="146"/>
        </w:trPr>
        <w:tc>
          <w:tcPr>
            <w:tcW w:w="568" w:type="dxa"/>
            <w:vMerge/>
            <w:vAlign w:val="center"/>
          </w:tcPr>
          <w:p w:rsidR="00053D69" w:rsidRPr="005C229E" w:rsidRDefault="00053D69" w:rsidP="006C40DA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Merge/>
            <w:vAlign w:val="center"/>
          </w:tcPr>
          <w:p w:rsidR="00053D69" w:rsidRPr="005C229E" w:rsidRDefault="00053D69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053D69" w:rsidRPr="005C229E" w:rsidRDefault="00053D69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с. Велика Чернігівка, вул. Колгоспна, 1, 2, вул. Лугова, 20</w:t>
            </w:r>
          </w:p>
        </w:tc>
        <w:tc>
          <w:tcPr>
            <w:tcW w:w="1260" w:type="dxa"/>
            <w:vMerge/>
            <w:vAlign w:val="center"/>
          </w:tcPr>
          <w:p w:rsidR="00053D69" w:rsidRPr="005C229E" w:rsidRDefault="00053D69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</w:tbl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Секретар виконкому</w:t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  <w:t xml:space="preserve">    </w:t>
      </w:r>
      <w:proofErr w:type="spellStart"/>
      <w:r w:rsidRPr="00D41A42">
        <w:rPr>
          <w:rFonts w:ascii="Bookman Old Style" w:hAnsi="Bookman Old Style"/>
          <w:lang w:val="uk-UA"/>
        </w:rPr>
        <w:t>М.В.Чичирко</w:t>
      </w:r>
      <w:proofErr w:type="spellEnd"/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sectPr w:rsidR="009C5F1F" w:rsidRPr="00D41A42" w:rsidSect="003141E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B5"/>
    <w:rsid w:val="00025F55"/>
    <w:rsid w:val="00053D69"/>
    <w:rsid w:val="00056D85"/>
    <w:rsid w:val="00066A66"/>
    <w:rsid w:val="0009515D"/>
    <w:rsid w:val="000E1A05"/>
    <w:rsid w:val="00151CB4"/>
    <w:rsid w:val="001910E4"/>
    <w:rsid w:val="001D2E3E"/>
    <w:rsid w:val="001F6DC7"/>
    <w:rsid w:val="002B19D3"/>
    <w:rsid w:val="002D585F"/>
    <w:rsid w:val="002E2A01"/>
    <w:rsid w:val="002F5FC9"/>
    <w:rsid w:val="00310B98"/>
    <w:rsid w:val="003141EC"/>
    <w:rsid w:val="004D5DAE"/>
    <w:rsid w:val="00532063"/>
    <w:rsid w:val="005A6BEE"/>
    <w:rsid w:val="005C229E"/>
    <w:rsid w:val="006402E1"/>
    <w:rsid w:val="006706A6"/>
    <w:rsid w:val="006F7180"/>
    <w:rsid w:val="007B7903"/>
    <w:rsid w:val="007C025F"/>
    <w:rsid w:val="007D342F"/>
    <w:rsid w:val="00822941"/>
    <w:rsid w:val="00834C9D"/>
    <w:rsid w:val="00863CB2"/>
    <w:rsid w:val="009722F5"/>
    <w:rsid w:val="0098789C"/>
    <w:rsid w:val="009C5F1F"/>
    <w:rsid w:val="00A3037D"/>
    <w:rsid w:val="00A401A7"/>
    <w:rsid w:val="00AA2CB5"/>
    <w:rsid w:val="00B22107"/>
    <w:rsid w:val="00B52E9F"/>
    <w:rsid w:val="00B57421"/>
    <w:rsid w:val="00C0574E"/>
    <w:rsid w:val="00C12937"/>
    <w:rsid w:val="00C20A47"/>
    <w:rsid w:val="00D41A42"/>
    <w:rsid w:val="00D5478C"/>
    <w:rsid w:val="00F957D4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D9DB0F-906B-4CA2-B6FE-D2A746FF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Заголовок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Користувач Windows</cp:lastModifiedBy>
  <cp:revision>9</cp:revision>
  <cp:lastPrinted>2018-03-16T16:01:00Z</cp:lastPrinted>
  <dcterms:created xsi:type="dcterms:W3CDTF">2018-03-13T14:26:00Z</dcterms:created>
  <dcterms:modified xsi:type="dcterms:W3CDTF">2018-03-16T16:02:00Z</dcterms:modified>
</cp:coreProperties>
</file>