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2C" w:rsidRDefault="00907C2C" w:rsidP="00D00444">
      <w:pPr>
        <w:jc w:val="center"/>
        <w:rPr>
          <w:rFonts w:ascii="Bookman Old Style" w:hAnsi="Bookman Old Style"/>
        </w:rPr>
      </w:pPr>
      <w:r w:rsidRPr="00585D44">
        <w:rPr>
          <w:b/>
          <w:noProof/>
          <w:lang w:val="ru-RU"/>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907C2C" w:rsidRDefault="00907C2C" w:rsidP="00D00444">
      <w:pPr>
        <w:jc w:val="center"/>
        <w:rPr>
          <w:rFonts w:ascii="Bookman Old Style" w:hAnsi="Bookman Old Style"/>
        </w:rPr>
      </w:pPr>
    </w:p>
    <w:p w:rsidR="00D00444" w:rsidRPr="00870A2B" w:rsidRDefault="00D00444" w:rsidP="00D00444">
      <w:pPr>
        <w:jc w:val="center"/>
        <w:rPr>
          <w:rFonts w:ascii="Bookman Old Style" w:hAnsi="Bookman Old Style"/>
        </w:rPr>
      </w:pPr>
      <w:r w:rsidRPr="00870A2B">
        <w:rPr>
          <w:rFonts w:ascii="Bookman Old Style" w:hAnsi="Bookman Old Style"/>
        </w:rPr>
        <w:t>УКРАЇНА</w:t>
      </w:r>
    </w:p>
    <w:p w:rsidR="00D00444" w:rsidRPr="00870A2B" w:rsidRDefault="00D00444" w:rsidP="00D00444">
      <w:pPr>
        <w:jc w:val="center"/>
        <w:rPr>
          <w:rFonts w:ascii="Bookman Old Style" w:hAnsi="Bookman Old Style"/>
        </w:rPr>
      </w:pPr>
      <w:r w:rsidRPr="00870A2B">
        <w:rPr>
          <w:rFonts w:ascii="Bookman Old Style" w:hAnsi="Bookman Old Style"/>
        </w:rPr>
        <w:t>Овруцька міська рада Житомирська область</w:t>
      </w:r>
    </w:p>
    <w:p w:rsidR="00D00444" w:rsidRPr="00870A2B" w:rsidRDefault="00D00444" w:rsidP="00D00444">
      <w:pPr>
        <w:jc w:val="center"/>
        <w:rPr>
          <w:rFonts w:ascii="Bookman Old Style" w:hAnsi="Bookman Old Style"/>
        </w:rPr>
      </w:pPr>
    </w:p>
    <w:p w:rsidR="00D00444" w:rsidRPr="00870A2B" w:rsidRDefault="00D00444" w:rsidP="00D00444">
      <w:pPr>
        <w:jc w:val="center"/>
        <w:rPr>
          <w:rFonts w:ascii="Georgia" w:hAnsi="Georgia"/>
          <w:b/>
          <w:i/>
          <w:iCs/>
        </w:rPr>
      </w:pPr>
      <w:r w:rsidRPr="00870A2B">
        <w:rPr>
          <w:rFonts w:ascii="Georgia" w:hAnsi="Georgia"/>
          <w:b/>
          <w:i/>
          <w:iCs/>
          <w:spacing w:val="60"/>
        </w:rPr>
        <w:t>РІШЕННЯ</w:t>
      </w:r>
    </w:p>
    <w:p w:rsidR="00D00444" w:rsidRPr="00870A2B" w:rsidRDefault="0035393B" w:rsidP="00D00444">
      <w:pPr>
        <w:jc w:val="center"/>
        <w:rPr>
          <w:rFonts w:ascii="Georgia" w:hAnsi="Georgia"/>
        </w:rPr>
      </w:pPr>
      <w:r>
        <w:rPr>
          <w:rFonts w:ascii="Georgia" w:hAnsi="Georgia"/>
          <w:b/>
          <w:i/>
          <w:iCs/>
        </w:rPr>
        <w:t xml:space="preserve">Восьма </w:t>
      </w:r>
      <w:r w:rsidR="00D00444" w:rsidRPr="00870A2B">
        <w:rPr>
          <w:rFonts w:ascii="Georgia" w:hAnsi="Georgia"/>
          <w:b/>
          <w:i/>
          <w:iCs/>
        </w:rPr>
        <w:t xml:space="preserve">сесія </w:t>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sidRPr="00870A2B">
        <w:rPr>
          <w:rFonts w:ascii="Georgia" w:hAnsi="Georgia"/>
          <w:b/>
          <w:i/>
          <w:iCs/>
        </w:rPr>
        <w:tab/>
      </w:r>
      <w:r w:rsidR="00D00444">
        <w:rPr>
          <w:rFonts w:ascii="Georgia" w:hAnsi="Georgia"/>
          <w:b/>
          <w:i/>
          <w:iCs/>
        </w:rPr>
        <w:t xml:space="preserve">      </w:t>
      </w:r>
      <w:r w:rsidR="00D00444" w:rsidRPr="00870A2B">
        <w:rPr>
          <w:rFonts w:ascii="Georgia" w:hAnsi="Georgia"/>
          <w:b/>
          <w:i/>
          <w:iCs/>
          <w:lang w:val="en-US"/>
        </w:rPr>
        <w:t>VII</w:t>
      </w:r>
      <w:r w:rsidR="00D00444" w:rsidRPr="00870A2B">
        <w:rPr>
          <w:rFonts w:ascii="Georgia" w:hAnsi="Georgia"/>
          <w:b/>
          <w:i/>
          <w:iCs/>
          <w:lang w:val="ru-RU"/>
        </w:rPr>
        <w:t xml:space="preserve"> </w:t>
      </w:r>
      <w:r w:rsidR="00D00444" w:rsidRPr="00870A2B">
        <w:rPr>
          <w:rFonts w:ascii="Georgia" w:hAnsi="Georgia"/>
          <w:b/>
          <w:i/>
          <w:iCs/>
        </w:rPr>
        <w:t>скликання</w:t>
      </w:r>
    </w:p>
    <w:p w:rsidR="00D00444" w:rsidRPr="00870A2B" w:rsidRDefault="00D00444" w:rsidP="00D00444">
      <w:pPr>
        <w:jc w:val="both"/>
        <w:rPr>
          <w:rFonts w:ascii="Bookman Old Style" w:hAnsi="Bookman Old Style"/>
        </w:rPr>
      </w:pPr>
    </w:p>
    <w:p w:rsidR="00D00444" w:rsidRPr="00B26233" w:rsidRDefault="00D00444" w:rsidP="00D00444">
      <w:pPr>
        <w:jc w:val="both"/>
        <w:rPr>
          <w:rFonts w:ascii="Bookman Old Style" w:hAnsi="Bookman Old Style"/>
        </w:rPr>
      </w:pPr>
      <w:r>
        <w:rPr>
          <w:rFonts w:ascii="Bookman Old Style" w:hAnsi="Bookman Old Style"/>
        </w:rPr>
        <w:t>Від</w:t>
      </w:r>
      <w:r w:rsidR="00203A06">
        <w:rPr>
          <w:rFonts w:ascii="Bookman Old Style" w:hAnsi="Bookman Old Style"/>
        </w:rPr>
        <w:t xml:space="preserve"> 16</w:t>
      </w:r>
      <w:r w:rsidRPr="000A3C01">
        <w:rPr>
          <w:rFonts w:ascii="Bookman Old Style" w:hAnsi="Bookman Old Style"/>
        </w:rPr>
        <w:t xml:space="preserve"> </w:t>
      </w:r>
      <w:r w:rsidR="00203A06">
        <w:rPr>
          <w:rFonts w:ascii="Bookman Old Style" w:hAnsi="Bookman Old Style"/>
        </w:rPr>
        <w:t>лютого 2018</w:t>
      </w:r>
      <w:r w:rsidRPr="00870A2B">
        <w:rPr>
          <w:rFonts w:ascii="Bookman Old Style" w:hAnsi="Bookman Old Style"/>
        </w:rPr>
        <w:t xml:space="preserve"> </w:t>
      </w:r>
      <w:r>
        <w:rPr>
          <w:rFonts w:ascii="Bookman Old Style" w:hAnsi="Bookman Old Style"/>
        </w:rPr>
        <w:tab/>
        <w:t xml:space="preserve">      </w:t>
      </w:r>
      <w:r>
        <w:rPr>
          <w:rFonts w:ascii="Bookman Old Style" w:hAnsi="Bookman Old Style"/>
        </w:rPr>
        <w:tab/>
        <w:t xml:space="preserve">     </w:t>
      </w:r>
      <w:r w:rsidRPr="00870A2B">
        <w:rPr>
          <w:rFonts w:ascii="Bookman Old Style" w:hAnsi="Bookman Old Style"/>
        </w:rPr>
        <w:t>№</w:t>
      </w:r>
      <w:r w:rsidR="00907C2C">
        <w:rPr>
          <w:rFonts w:ascii="Bookman Old Style" w:hAnsi="Bookman Old Style"/>
        </w:rPr>
        <w:t>297</w:t>
      </w:r>
      <w:r w:rsidRPr="00870A2B">
        <w:rPr>
          <w:rFonts w:ascii="Bookman Old Style" w:hAnsi="Bookman Old Style"/>
        </w:rPr>
        <w:t xml:space="preserve"> </w:t>
      </w:r>
    </w:p>
    <w:p w:rsidR="006F461F" w:rsidRPr="00B26233" w:rsidRDefault="006F461F" w:rsidP="00D00444">
      <w:pPr>
        <w:jc w:val="both"/>
        <w:rPr>
          <w:rFonts w:ascii="Bookman Old Style" w:hAnsi="Bookman Old Style"/>
        </w:rPr>
      </w:pPr>
    </w:p>
    <w:p w:rsidR="00D00444" w:rsidRPr="000F1527" w:rsidRDefault="00D00444" w:rsidP="00D00444">
      <w:pPr>
        <w:ind w:right="4819"/>
        <w:jc w:val="both"/>
        <w:rPr>
          <w:rFonts w:ascii="Bookman Old Style" w:hAnsi="Bookman Old Style"/>
        </w:rPr>
      </w:pPr>
      <w:r w:rsidRPr="000F1527">
        <w:rPr>
          <w:rFonts w:ascii="Bookman Old Style" w:hAnsi="Bookman Old Style"/>
        </w:rPr>
        <w:t>Про розгляд питання щодо прове</w:t>
      </w:r>
      <w:r w:rsidR="008F5D34" w:rsidRPr="000F1527">
        <w:rPr>
          <w:rFonts w:ascii="Bookman Old Style" w:hAnsi="Bookman Old Style"/>
        </w:rPr>
        <w:t>дення електрифікації мікрорайонів</w:t>
      </w:r>
      <w:r w:rsidRPr="000F1527">
        <w:rPr>
          <w:rFonts w:ascii="Bookman Old Style" w:hAnsi="Bookman Old Style"/>
        </w:rPr>
        <w:t xml:space="preserve"> індивідуальної житлової забудови </w:t>
      </w:r>
      <w:r w:rsidR="003D5F62" w:rsidRPr="000F1527">
        <w:rPr>
          <w:rFonts w:ascii="Bookman Old Style" w:hAnsi="Bookman Old Style"/>
        </w:rPr>
        <w:t>в м. Овруч.</w:t>
      </w:r>
    </w:p>
    <w:p w:rsidR="00D00444" w:rsidRPr="00D00444" w:rsidRDefault="00D00444" w:rsidP="00D00444">
      <w:pPr>
        <w:jc w:val="both"/>
        <w:rPr>
          <w:rFonts w:ascii="Bookman Old Style" w:hAnsi="Bookman Old Style"/>
        </w:rPr>
      </w:pPr>
      <w:r w:rsidRPr="00D00444">
        <w:rPr>
          <w:rFonts w:ascii="Bookman Old Style" w:hAnsi="Bookman Old Style"/>
        </w:rPr>
        <w:tab/>
      </w:r>
    </w:p>
    <w:p w:rsidR="00D00444" w:rsidRPr="00907C2C" w:rsidRDefault="00840479" w:rsidP="000F1527">
      <w:pPr>
        <w:pStyle w:val="HTML0"/>
        <w:ind w:firstLine="919"/>
        <w:jc w:val="both"/>
        <w:rPr>
          <w:rFonts w:ascii="Bookman Old Style" w:hAnsi="Bookman Old Style" w:cs="Times New Roman"/>
          <w:sz w:val="24"/>
          <w:szCs w:val="24"/>
          <w:lang w:val="uk-UA"/>
        </w:rPr>
      </w:pPr>
      <w:r w:rsidRPr="00907C2C">
        <w:rPr>
          <w:rFonts w:ascii="Bookman Old Style" w:hAnsi="Bookman Old Style" w:cs="Times New Roman"/>
          <w:sz w:val="24"/>
          <w:szCs w:val="24"/>
          <w:lang w:val="uk-UA"/>
        </w:rPr>
        <w:t xml:space="preserve">Розглянувши звернення гр. </w:t>
      </w:r>
      <w:proofErr w:type="spellStart"/>
      <w:r w:rsidRPr="00907C2C">
        <w:rPr>
          <w:rFonts w:ascii="Bookman Old Style" w:hAnsi="Bookman Old Style" w:cs="Times New Roman"/>
          <w:sz w:val="24"/>
          <w:szCs w:val="24"/>
          <w:lang w:val="uk-UA"/>
        </w:rPr>
        <w:t>Геровського</w:t>
      </w:r>
      <w:proofErr w:type="spellEnd"/>
      <w:r w:rsidRPr="00907C2C">
        <w:rPr>
          <w:rFonts w:ascii="Bookman Old Style" w:hAnsi="Bookman Old Style" w:cs="Times New Roman"/>
          <w:sz w:val="24"/>
          <w:szCs w:val="24"/>
          <w:lang w:val="uk-UA"/>
        </w:rPr>
        <w:t xml:space="preserve"> С.В.</w:t>
      </w:r>
      <w:r w:rsidR="00203A06" w:rsidRPr="00907C2C">
        <w:rPr>
          <w:rFonts w:ascii="Bookman Old Style" w:hAnsi="Bookman Old Style" w:cs="Times New Roman"/>
          <w:sz w:val="24"/>
          <w:szCs w:val="24"/>
          <w:lang w:val="uk-UA"/>
        </w:rPr>
        <w:t xml:space="preserve"> по питанню підведення освітлення до житлового будинку</w:t>
      </w:r>
      <w:r w:rsidRPr="00907C2C">
        <w:rPr>
          <w:rFonts w:ascii="Bookman Old Style" w:hAnsi="Bookman Old Style" w:cs="Times New Roman"/>
          <w:sz w:val="24"/>
          <w:szCs w:val="24"/>
          <w:lang w:val="uk-UA"/>
        </w:rPr>
        <w:t xml:space="preserve"> в с. </w:t>
      </w:r>
      <w:proofErr w:type="spellStart"/>
      <w:r w:rsidRPr="00907C2C">
        <w:rPr>
          <w:rFonts w:ascii="Bookman Old Style" w:hAnsi="Bookman Old Style" w:cs="Times New Roman"/>
          <w:sz w:val="24"/>
          <w:szCs w:val="24"/>
          <w:lang w:val="uk-UA"/>
        </w:rPr>
        <w:t>Підруддя</w:t>
      </w:r>
      <w:proofErr w:type="spellEnd"/>
      <w:r w:rsidR="00203A06" w:rsidRPr="00907C2C">
        <w:rPr>
          <w:rFonts w:ascii="Bookman Old Style" w:hAnsi="Bookman Old Style" w:cs="Times New Roman"/>
          <w:sz w:val="24"/>
          <w:szCs w:val="24"/>
          <w:lang w:val="uk-UA"/>
        </w:rPr>
        <w:t xml:space="preserve"> та лист директора КП «Овруч»</w:t>
      </w:r>
      <w:r w:rsidRPr="00907C2C">
        <w:rPr>
          <w:rFonts w:ascii="Bookman Old Style" w:hAnsi="Bookman Old Style" w:cs="Times New Roman"/>
          <w:sz w:val="24"/>
          <w:szCs w:val="24"/>
          <w:lang w:val="uk-UA"/>
        </w:rPr>
        <w:t xml:space="preserve"> </w:t>
      </w:r>
      <w:proofErr w:type="spellStart"/>
      <w:r w:rsidRPr="00907C2C">
        <w:rPr>
          <w:rFonts w:ascii="Bookman Old Style" w:hAnsi="Bookman Old Style" w:cs="Times New Roman"/>
          <w:sz w:val="24"/>
          <w:szCs w:val="24"/>
          <w:lang w:val="uk-UA"/>
        </w:rPr>
        <w:t>Сергійчука</w:t>
      </w:r>
      <w:proofErr w:type="spellEnd"/>
      <w:r w:rsidRPr="00907C2C">
        <w:rPr>
          <w:rFonts w:ascii="Bookman Old Style" w:hAnsi="Bookman Old Style" w:cs="Times New Roman"/>
          <w:sz w:val="24"/>
          <w:szCs w:val="24"/>
          <w:lang w:val="uk-UA"/>
        </w:rPr>
        <w:t xml:space="preserve"> О.А. </w:t>
      </w:r>
      <w:r w:rsidR="000F1527" w:rsidRPr="00907C2C">
        <w:rPr>
          <w:rFonts w:ascii="Bookman Old Style" w:hAnsi="Bookman Old Style" w:cs="Times New Roman"/>
          <w:sz w:val="24"/>
          <w:szCs w:val="24"/>
          <w:lang w:val="uk-UA"/>
        </w:rPr>
        <w:t xml:space="preserve">щодо вирішення питання проведення електрифікації нового мікрорайону індивідуальної житлової забудови, враховуючи, що </w:t>
      </w:r>
      <w:r w:rsidR="000F1527" w:rsidRPr="00907C2C">
        <w:rPr>
          <w:rFonts w:ascii="Bookman Old Style" w:hAnsi="Bookman Old Style"/>
          <w:sz w:val="24"/>
          <w:szCs w:val="24"/>
          <w:lang w:val="uk-UA"/>
        </w:rPr>
        <w:t>в</w:t>
      </w:r>
      <w:r w:rsidR="00D00444" w:rsidRPr="00907C2C">
        <w:rPr>
          <w:rFonts w:ascii="Bookman Old Style" w:hAnsi="Bookman Old Style"/>
          <w:sz w:val="24"/>
          <w:szCs w:val="24"/>
          <w:lang w:val="uk-UA"/>
        </w:rPr>
        <w:t xml:space="preserve">ідповідно до чинного законодавства питання підключення споживачів до електричних мереж регулюються «Правилами приєднання електроустановок до електричних мереж», затверджених Постановою Національної комісії, що здійснює державне регулювання у сфері енергетики  від 17.01.2013 року № 32, зареєстрованих в Міністерстві юстиції України    08 лютого 2013 року за № 236/22768 (надалі Правила).  Згідно з пунктом 1.2 Правил електрифікація – це </w:t>
      </w:r>
      <w:r w:rsidR="00D00444" w:rsidRPr="00907C2C">
        <w:rPr>
          <w:rFonts w:ascii="Bookman Old Style" w:hAnsi="Bookman Old Style"/>
          <w:bCs/>
          <w:sz w:val="24"/>
          <w:szCs w:val="24"/>
          <w:lang w:val="uk-UA"/>
        </w:rPr>
        <w:t>виконання електропередавальною організацією комплексу заходів з будівництва та введення в експлуатацію нових електричних мереж</w:t>
      </w:r>
      <w:r w:rsidR="00D00444" w:rsidRPr="00907C2C">
        <w:rPr>
          <w:rFonts w:ascii="Bookman Old Style" w:hAnsi="Bookman Old Style"/>
          <w:sz w:val="24"/>
          <w:szCs w:val="24"/>
          <w:lang w:val="uk-UA"/>
        </w:rPr>
        <w:t xml:space="preserve"> (повітряних чи кабельних мереж, підстанцій, розподільчих пристроїв тощо) на території нового житлового комплексу (мікрорайону/кварталу, вулиці) у встановленому законодавством про регулювання містобудівної діяльності порядку. Правилами визначено джерела фінансування проведення електрифікації, а саме: за рахунок складової тарифу на передачу електричної енергії або, за згодою суб'єкта, який виконує функції замовника електрифікації, за рахунок поворотної фінансової допомоги. Відповідно до Правил після проведення електрифікації території всі електричні мережі залишаються у власності електропередавальної організації.</w:t>
      </w:r>
    </w:p>
    <w:p w:rsidR="00D00444" w:rsidRPr="00907C2C" w:rsidRDefault="00D00444" w:rsidP="00D00444">
      <w:pPr>
        <w:ind w:firstLine="708"/>
        <w:jc w:val="both"/>
        <w:rPr>
          <w:rFonts w:ascii="Bookman Old Style" w:hAnsi="Bookman Old Style"/>
        </w:rPr>
      </w:pPr>
      <w:r w:rsidRPr="00907C2C">
        <w:rPr>
          <w:rFonts w:ascii="Bookman Old Style" w:hAnsi="Bookman Old Style"/>
        </w:rPr>
        <w:t>Функції замовника електрифікації території, що підлягає комплексній забудові, може виконувати суб’єкт, уповноважений згідно із Законом України «Про регулювання містобудівної діяльності».</w:t>
      </w:r>
    </w:p>
    <w:p w:rsidR="00D00444" w:rsidRPr="00907C2C" w:rsidRDefault="00D00444" w:rsidP="00866C2D">
      <w:pPr>
        <w:ind w:firstLine="708"/>
        <w:jc w:val="both"/>
        <w:rPr>
          <w:rFonts w:ascii="Bookman Old Style" w:hAnsi="Bookman Old Style"/>
        </w:rPr>
      </w:pPr>
      <w:r w:rsidRPr="00907C2C">
        <w:rPr>
          <w:rFonts w:ascii="Bookman Old Style" w:hAnsi="Bookman Old Style"/>
        </w:rPr>
        <w:t>Пунктом 5 статті 26 Закону України «Про регулювання містобудівної діяльності» встановлено порядок проведення будівництва, який передбачає: отримання замовником або проектувальником вихідних даних; розроблення проектної документації; проведення у випадках, передбачених статтею 31 цього Закону, її експертизи;</w:t>
      </w:r>
      <w:r w:rsidR="00866C2D" w:rsidRPr="00907C2C">
        <w:rPr>
          <w:rFonts w:ascii="Bookman Old Style" w:hAnsi="Bookman Old Style"/>
        </w:rPr>
        <w:t xml:space="preserve"> затвердження проектної документації; </w:t>
      </w:r>
      <w:r w:rsidRPr="00907C2C">
        <w:rPr>
          <w:rFonts w:ascii="Bookman Old Style" w:hAnsi="Bookman Old Style"/>
        </w:rPr>
        <w:t>виконання підготовчих та будівельних робіт; прийняття в експлуатацію закінчених будівництвом об'єктів; реєстрація права власності на об'єкт містобудування.</w:t>
      </w:r>
    </w:p>
    <w:p w:rsidR="00D00444" w:rsidRPr="00907C2C" w:rsidRDefault="00D00444" w:rsidP="00D00444">
      <w:pPr>
        <w:pStyle w:val="HTML0"/>
        <w:shd w:val="clear" w:color="auto" w:fill="FFFFFF"/>
        <w:tabs>
          <w:tab w:val="clear" w:pos="916"/>
          <w:tab w:val="left" w:pos="720"/>
        </w:tabs>
        <w:jc w:val="both"/>
        <w:textAlignment w:val="baseline"/>
        <w:rPr>
          <w:rFonts w:ascii="Bookman Old Style" w:hAnsi="Bookman Old Style" w:cs="Times New Roman"/>
          <w:color w:val="000000"/>
          <w:sz w:val="24"/>
          <w:szCs w:val="24"/>
          <w:lang w:val="uk-UA"/>
        </w:rPr>
      </w:pPr>
      <w:r w:rsidRPr="00907C2C">
        <w:rPr>
          <w:rFonts w:ascii="Bookman Old Style" w:hAnsi="Bookman Old Style" w:cs="Times New Roman"/>
          <w:sz w:val="24"/>
          <w:szCs w:val="24"/>
          <w:lang w:val="uk-UA"/>
        </w:rPr>
        <w:tab/>
        <w:t xml:space="preserve">Згідно вищезазначеного Закону замовником будівництва </w:t>
      </w:r>
      <w:r w:rsidRPr="00907C2C">
        <w:rPr>
          <w:rFonts w:ascii="Bookman Old Style" w:hAnsi="Bookman Old Style" w:cs="Times New Roman"/>
          <w:color w:val="000000"/>
          <w:sz w:val="24"/>
          <w:szCs w:val="24"/>
          <w:lang w:val="uk-UA"/>
        </w:rPr>
        <w:t xml:space="preserve">виступає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 Відповідно до вимог чинного законодавства для будівництва будь-яких об’єктів, в </w:t>
      </w:r>
      <w:proofErr w:type="spellStart"/>
      <w:r w:rsidRPr="00907C2C">
        <w:rPr>
          <w:rFonts w:ascii="Bookman Old Style" w:hAnsi="Bookman Old Style" w:cs="Times New Roman"/>
          <w:color w:val="000000"/>
          <w:sz w:val="24"/>
          <w:szCs w:val="24"/>
          <w:lang w:val="uk-UA"/>
        </w:rPr>
        <w:t>т.ч</w:t>
      </w:r>
      <w:proofErr w:type="spellEnd"/>
      <w:r w:rsidRPr="00907C2C">
        <w:rPr>
          <w:rFonts w:ascii="Bookman Old Style" w:hAnsi="Bookman Old Style" w:cs="Times New Roman"/>
          <w:color w:val="000000"/>
          <w:sz w:val="24"/>
          <w:szCs w:val="24"/>
          <w:lang w:val="uk-UA"/>
        </w:rPr>
        <w:t>. електричних мереж, введення їх в подальшому в експлуатацію, оформлення права власності на об’єкти необхідно оформити правовстановлюючий документ на земельну ділянку.</w:t>
      </w:r>
    </w:p>
    <w:p w:rsidR="00D00444" w:rsidRPr="00907C2C" w:rsidRDefault="00D00444" w:rsidP="00D00444">
      <w:pPr>
        <w:pStyle w:val="HTML0"/>
        <w:shd w:val="clear" w:color="auto" w:fill="FFFFFF"/>
        <w:tabs>
          <w:tab w:val="left" w:pos="720"/>
        </w:tabs>
        <w:jc w:val="both"/>
        <w:textAlignment w:val="baseline"/>
        <w:rPr>
          <w:rFonts w:ascii="Bookman Old Style" w:hAnsi="Bookman Old Style" w:cs="Times New Roman"/>
          <w:color w:val="000000"/>
          <w:sz w:val="24"/>
          <w:szCs w:val="24"/>
          <w:lang w:val="uk-UA"/>
        </w:rPr>
      </w:pPr>
      <w:r w:rsidRPr="00907C2C">
        <w:rPr>
          <w:rFonts w:ascii="Bookman Old Style" w:hAnsi="Bookman Old Style" w:cs="Times New Roman"/>
          <w:color w:val="000000"/>
          <w:sz w:val="24"/>
          <w:szCs w:val="24"/>
          <w:lang w:val="uk-UA"/>
        </w:rPr>
        <w:lastRenderedPageBreak/>
        <w:tab/>
        <w:t>Законом України «Про землі енергетики та правовий режим спеціальних зон енергетичних об’єктів» передбачений порядок надання земельних ділянок для розміщення  об'єктів енергетики, порядок визначення розмірів і конфігурації земельних  ділянок для будівництва, експлуатації                 та обслуговування об'єктів енергетики, порядок встановлення земельних сервітутів для розміщення  об'єктів енергетики та передачі електроенергії</w:t>
      </w:r>
      <w:r w:rsidRPr="00907C2C">
        <w:rPr>
          <w:rFonts w:ascii="Bookman Old Style" w:hAnsi="Bookman Old Style"/>
          <w:sz w:val="24"/>
          <w:szCs w:val="24"/>
          <w:lang w:val="uk-UA"/>
        </w:rPr>
        <w:t xml:space="preserve"> </w:t>
      </w:r>
      <w:r w:rsidRPr="00907C2C">
        <w:rPr>
          <w:rFonts w:ascii="Bookman Old Style" w:hAnsi="Bookman Old Style" w:cs="Times New Roman"/>
          <w:sz w:val="24"/>
          <w:szCs w:val="24"/>
          <w:lang w:val="uk-UA"/>
        </w:rPr>
        <w:t>п</w:t>
      </w:r>
      <w:r w:rsidRPr="00907C2C">
        <w:rPr>
          <w:rFonts w:ascii="Bookman Old Style" w:hAnsi="Bookman Old Style" w:cs="Times New Roman"/>
          <w:color w:val="000000"/>
          <w:sz w:val="24"/>
          <w:szCs w:val="24"/>
          <w:lang w:val="uk-UA"/>
        </w:rPr>
        <w:t xml:space="preserve">ідприємствам, які будують об'єкти  енергетики. </w:t>
      </w:r>
    </w:p>
    <w:p w:rsidR="00D00444" w:rsidRPr="00D00444" w:rsidRDefault="00D00444" w:rsidP="00D00444">
      <w:pPr>
        <w:ind w:firstLine="708"/>
        <w:jc w:val="both"/>
        <w:rPr>
          <w:rFonts w:ascii="Bookman Old Style" w:hAnsi="Bookman Old Style"/>
          <w:color w:val="000000"/>
        </w:rPr>
      </w:pPr>
      <w:r w:rsidRPr="00D00444">
        <w:rPr>
          <w:rFonts w:ascii="Bookman Old Style" w:hAnsi="Bookman Old Style"/>
        </w:rPr>
        <w:t>У відповідності до норм чинного законодавства  передача інженерних  мереж або об'єктів інженерної інфраструктури,  призначених для передачі та розподілу електричної  енергії у комунальну власність в разі їх будівництва  не передбачено.</w:t>
      </w:r>
    </w:p>
    <w:p w:rsidR="00D00444" w:rsidRPr="00D00444" w:rsidRDefault="00D00444" w:rsidP="00D00444">
      <w:pPr>
        <w:pStyle w:val="HTML0"/>
        <w:shd w:val="clear" w:color="auto" w:fill="FFFFFF"/>
        <w:tabs>
          <w:tab w:val="clear" w:pos="916"/>
          <w:tab w:val="left" w:pos="720"/>
        </w:tabs>
        <w:jc w:val="both"/>
        <w:textAlignment w:val="baseline"/>
        <w:rPr>
          <w:rFonts w:ascii="Bookman Old Style" w:hAnsi="Bookman Old Style" w:cs="Times New Roman"/>
          <w:b/>
          <w:sz w:val="24"/>
          <w:szCs w:val="24"/>
          <w:lang w:val="uk-UA"/>
        </w:rPr>
      </w:pPr>
      <w:r w:rsidRPr="00D00444">
        <w:rPr>
          <w:rFonts w:ascii="Bookman Old Style" w:hAnsi="Bookman Old Style" w:cs="Times New Roman"/>
          <w:sz w:val="24"/>
          <w:szCs w:val="24"/>
          <w:lang w:val="uk-UA"/>
        </w:rPr>
        <w:t xml:space="preserve">          Згідно пункту 2 статті 5 Закону України «Про державну реєстрацію речових прав на нерухоме майно та їх обтяжень» та пункту 49 Постанови КМ України № 868 від 17.10.2013 року «Про затвердження порядку державної реєстрації прав на нерухоме майно та їх обтяжень» у разі проведення державної реєстрації права власності з </w:t>
      </w:r>
      <w:proofErr w:type="spellStart"/>
      <w:r w:rsidRPr="00D00444">
        <w:rPr>
          <w:rFonts w:ascii="Bookman Old Style" w:hAnsi="Bookman Old Style" w:cs="Times New Roman"/>
          <w:sz w:val="24"/>
          <w:szCs w:val="24"/>
          <w:lang w:val="uk-UA"/>
        </w:rPr>
        <w:t>видачею</w:t>
      </w:r>
      <w:proofErr w:type="spellEnd"/>
      <w:r w:rsidRPr="00D00444">
        <w:rPr>
          <w:rFonts w:ascii="Bookman Old Style" w:hAnsi="Bookman Old Style" w:cs="Times New Roman"/>
          <w:sz w:val="24"/>
          <w:szCs w:val="24"/>
          <w:lang w:val="uk-UA"/>
        </w:rPr>
        <w:t xml:space="preserve"> свідоцтва на новозбудований об’єкт нерухомого майна заінтересованою особою є саме </w:t>
      </w:r>
      <w:r w:rsidRPr="00D00444">
        <w:rPr>
          <w:rFonts w:ascii="Bookman Old Style" w:hAnsi="Bookman Old Style" w:cs="Times New Roman"/>
          <w:bCs/>
          <w:sz w:val="24"/>
          <w:szCs w:val="24"/>
          <w:lang w:val="uk-UA"/>
        </w:rPr>
        <w:t>замовник будівництва</w:t>
      </w:r>
      <w:r w:rsidRPr="00D00444">
        <w:rPr>
          <w:rFonts w:ascii="Bookman Old Style" w:hAnsi="Bookman Old Style" w:cs="Times New Roman"/>
          <w:sz w:val="24"/>
          <w:szCs w:val="24"/>
          <w:lang w:val="uk-UA"/>
        </w:rPr>
        <w:t>.</w:t>
      </w:r>
    </w:p>
    <w:p w:rsidR="00D00444" w:rsidRPr="006723C4"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r w:rsidRPr="00D00444">
        <w:rPr>
          <w:rFonts w:ascii="Bookman Old Style" w:hAnsi="Bookman Old Style" w:cs="Times New Roman"/>
          <w:sz w:val="24"/>
          <w:szCs w:val="24"/>
          <w:lang w:val="uk-UA"/>
        </w:rPr>
        <w:t xml:space="preserve">             </w:t>
      </w:r>
      <w:r w:rsidRPr="006723C4">
        <w:rPr>
          <w:rFonts w:ascii="Bookman Old Style" w:hAnsi="Bookman Old Style" w:cs="Times New Roman"/>
          <w:sz w:val="24"/>
          <w:szCs w:val="24"/>
          <w:shd w:val="clear" w:color="auto" w:fill="FFFFFF"/>
          <w:lang w:val="uk-UA"/>
        </w:rPr>
        <w:t>На підставі вищенаведеного, з метою дотримання прав та інтересів громадян, які отримали земельні ділянки безоплатно у власність для будівництва житлових будинків, враховуючи норми чинного законодавства в сфері проведення електрифікації, беручи до уваги, що л</w:t>
      </w:r>
      <w:r w:rsidRPr="006723C4">
        <w:rPr>
          <w:rFonts w:ascii="Bookman Old Style" w:hAnsi="Bookman Old Style" w:cs="Times New Roman"/>
          <w:sz w:val="24"/>
          <w:szCs w:val="24"/>
          <w:lang w:val="uk-UA"/>
        </w:rPr>
        <w:t>іцензовану діяльність по постачанню електричної енергії на території Житомирської об</w:t>
      </w:r>
      <w:r w:rsidR="000F1527">
        <w:rPr>
          <w:rFonts w:ascii="Bookman Old Style" w:hAnsi="Bookman Old Style" w:cs="Times New Roman"/>
          <w:sz w:val="24"/>
          <w:szCs w:val="24"/>
          <w:lang w:val="uk-UA"/>
        </w:rPr>
        <w:t>ласті</w:t>
      </w:r>
      <w:r w:rsidRPr="006723C4">
        <w:rPr>
          <w:rFonts w:ascii="Bookman Old Style" w:hAnsi="Bookman Old Style" w:cs="Times New Roman"/>
          <w:sz w:val="24"/>
          <w:szCs w:val="24"/>
          <w:lang w:val="uk-UA"/>
        </w:rPr>
        <w:t xml:space="preserve"> здійснює</w:t>
      </w:r>
      <w:r w:rsidRPr="006723C4">
        <w:rPr>
          <w:rFonts w:ascii="Bookman Old Style" w:hAnsi="Bookman Old Style" w:cs="Times New Roman"/>
          <w:color w:val="6C6C6C"/>
          <w:sz w:val="24"/>
          <w:szCs w:val="24"/>
          <w:shd w:val="clear" w:color="auto" w:fill="FFFFFF"/>
          <w:lang w:val="uk-UA"/>
        </w:rPr>
        <w:t xml:space="preserve"> </w:t>
      </w:r>
      <w:r w:rsidRPr="006723C4">
        <w:rPr>
          <w:rFonts w:ascii="Bookman Old Style" w:hAnsi="Bookman Old Style" w:cs="Times New Roman"/>
          <w:sz w:val="24"/>
          <w:szCs w:val="24"/>
          <w:lang w:val="uk-UA"/>
        </w:rPr>
        <w:t>публічне акціонерне товариство енергопостачальна компанія «</w:t>
      </w:r>
      <w:proofErr w:type="spellStart"/>
      <w:r w:rsidRPr="006723C4">
        <w:rPr>
          <w:rFonts w:ascii="Bookman Old Style" w:hAnsi="Bookman Old Style" w:cs="Times New Roman"/>
          <w:sz w:val="24"/>
          <w:szCs w:val="24"/>
          <w:lang w:val="uk-UA"/>
        </w:rPr>
        <w:t>Житомиробленерго</w:t>
      </w:r>
      <w:proofErr w:type="spellEnd"/>
      <w:r w:rsidRPr="006723C4">
        <w:rPr>
          <w:rFonts w:ascii="Bookman Old Style" w:hAnsi="Bookman Old Style" w:cs="Times New Roman"/>
          <w:sz w:val="24"/>
          <w:szCs w:val="24"/>
          <w:lang w:val="uk-UA"/>
        </w:rPr>
        <w:t>» та те, що право власності на об’єкти електричних мереж відповідно до законодавства може набути лише вищезазначене товариство після прийняття їх в експлуатацію закінчених будівництвом об'єктів електрифікації, відповідно до Правил приєднання електроустановок до електричних мереж», Закону України «Про регулювання містобудівної діяльності»,</w:t>
      </w:r>
      <w:r w:rsidRPr="006723C4">
        <w:rPr>
          <w:rFonts w:ascii="Bookman Old Style" w:hAnsi="Bookman Old Style" w:cs="Times New Roman"/>
          <w:color w:val="000000"/>
          <w:sz w:val="24"/>
          <w:szCs w:val="24"/>
          <w:lang w:val="uk-UA"/>
        </w:rPr>
        <w:t xml:space="preserve"> «Про землі енергетики та правовий режим спеціальних зон енергетичних об’єктів»,</w:t>
      </w:r>
      <w:r w:rsidRPr="006723C4">
        <w:rPr>
          <w:rFonts w:ascii="Bookman Old Style" w:hAnsi="Bookman Old Style" w:cs="Times New Roman"/>
          <w:sz w:val="24"/>
          <w:szCs w:val="24"/>
          <w:lang w:val="uk-UA"/>
        </w:rPr>
        <w:t xml:space="preserve"> «Про державну реєстрацію речових прав на нерухоме майно та їх обтяжень», керуючись ст.</w:t>
      </w:r>
      <w:r>
        <w:rPr>
          <w:rFonts w:ascii="Bookman Old Style" w:hAnsi="Bookman Old Style" w:cs="Times New Roman"/>
          <w:sz w:val="24"/>
          <w:szCs w:val="24"/>
          <w:lang w:val="uk-UA"/>
        </w:rPr>
        <w:t xml:space="preserve"> </w:t>
      </w:r>
      <w:r w:rsidRPr="006723C4">
        <w:rPr>
          <w:rFonts w:ascii="Bookman Old Style" w:hAnsi="Bookman Old Style" w:cs="Times New Roman"/>
          <w:sz w:val="24"/>
          <w:szCs w:val="24"/>
          <w:lang w:val="uk-UA"/>
        </w:rPr>
        <w:t>25 Закону України «Про місцеве самоврядування в Україні»</w:t>
      </w:r>
      <w:r>
        <w:rPr>
          <w:rFonts w:ascii="Bookman Old Style" w:hAnsi="Bookman Old Style" w:cs="Times New Roman"/>
          <w:sz w:val="24"/>
          <w:szCs w:val="24"/>
          <w:lang w:val="uk-UA"/>
        </w:rPr>
        <w:t>,</w:t>
      </w:r>
      <w:r w:rsidRPr="006723C4">
        <w:rPr>
          <w:rFonts w:ascii="Bookman Old Style" w:hAnsi="Bookman Old Style" w:cs="Times New Roman"/>
          <w:sz w:val="24"/>
          <w:szCs w:val="24"/>
          <w:lang w:val="uk-UA"/>
        </w:rPr>
        <w:t xml:space="preserve"> </w:t>
      </w:r>
      <w:r w:rsidR="006723C4">
        <w:rPr>
          <w:rFonts w:ascii="Bookman Old Style" w:hAnsi="Bookman Old Style" w:cs="Times New Roman"/>
          <w:sz w:val="24"/>
          <w:szCs w:val="24"/>
          <w:lang w:val="uk-UA"/>
        </w:rPr>
        <w:t xml:space="preserve">враховуючи рекомендації спільного засідання постійних комісій міської ради з питань бюджету, комунальної власності та </w:t>
      </w:r>
      <w:r w:rsidR="000F1527">
        <w:rPr>
          <w:rFonts w:ascii="Bookman Old Style" w:hAnsi="Bookman Old Style" w:cs="Times New Roman"/>
          <w:sz w:val="24"/>
          <w:szCs w:val="24"/>
          <w:lang w:val="uk-UA"/>
        </w:rPr>
        <w:t>соціально – економічного розвитку</w:t>
      </w:r>
      <w:r w:rsidR="006723C4">
        <w:rPr>
          <w:rFonts w:ascii="Bookman Old Style" w:hAnsi="Bookman Old Style" w:cs="Times New Roman"/>
          <w:sz w:val="24"/>
          <w:szCs w:val="24"/>
          <w:lang w:val="uk-UA"/>
        </w:rPr>
        <w:t xml:space="preserve">, </w:t>
      </w:r>
      <w:r w:rsidRPr="006723C4">
        <w:rPr>
          <w:rFonts w:ascii="Bookman Old Style" w:hAnsi="Bookman Old Style" w:cs="Times New Roman"/>
          <w:sz w:val="24"/>
          <w:szCs w:val="24"/>
          <w:lang w:val="uk-UA"/>
        </w:rPr>
        <w:t xml:space="preserve">міська рада </w:t>
      </w:r>
    </w:p>
    <w:p w:rsidR="00D00444" w:rsidRPr="006723C4"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p>
    <w:p w:rsidR="00D00444" w:rsidRPr="006723C4"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p>
    <w:p w:rsidR="00D00444" w:rsidRPr="00D00444"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r w:rsidRPr="00E5700F">
        <w:rPr>
          <w:rFonts w:ascii="Bookman Old Style" w:hAnsi="Bookman Old Style" w:cs="Times New Roman"/>
          <w:sz w:val="24"/>
          <w:szCs w:val="24"/>
          <w:lang w:val="uk-UA"/>
        </w:rPr>
        <w:t>В</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И</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Р</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І</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Ш</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И</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Л</w:t>
      </w:r>
      <w:r>
        <w:rPr>
          <w:rFonts w:ascii="Bookman Old Style" w:hAnsi="Bookman Old Style" w:cs="Times New Roman"/>
          <w:sz w:val="24"/>
          <w:szCs w:val="24"/>
          <w:lang w:val="uk-UA"/>
        </w:rPr>
        <w:t xml:space="preserve"> </w:t>
      </w:r>
      <w:r w:rsidRPr="00E5700F">
        <w:rPr>
          <w:rFonts w:ascii="Bookman Old Style" w:hAnsi="Bookman Old Style" w:cs="Times New Roman"/>
          <w:sz w:val="24"/>
          <w:szCs w:val="24"/>
          <w:lang w:val="uk-UA"/>
        </w:rPr>
        <w:t>А:</w:t>
      </w:r>
      <w:r>
        <w:rPr>
          <w:rFonts w:ascii="Bookman Old Style" w:hAnsi="Bookman Old Style" w:cs="Times New Roman"/>
          <w:sz w:val="24"/>
          <w:szCs w:val="24"/>
          <w:lang w:val="uk-UA"/>
        </w:rPr>
        <w:t xml:space="preserve"> </w:t>
      </w:r>
    </w:p>
    <w:p w:rsidR="00D00444" w:rsidRPr="00E5700F"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p>
    <w:p w:rsidR="00D00444" w:rsidRPr="00B26233"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r w:rsidRPr="00E5700F">
        <w:rPr>
          <w:rFonts w:ascii="Bookman Old Style" w:hAnsi="Bookman Old Style" w:cs="Times New Roman"/>
          <w:sz w:val="24"/>
          <w:szCs w:val="24"/>
          <w:lang w:val="uk-UA"/>
        </w:rPr>
        <w:tab/>
        <w:t>1. Функції замовника з прове</w:t>
      </w:r>
      <w:r w:rsidR="00866C2D">
        <w:rPr>
          <w:rFonts w:ascii="Bookman Old Style" w:hAnsi="Bookman Old Style" w:cs="Times New Roman"/>
          <w:sz w:val="24"/>
          <w:szCs w:val="24"/>
          <w:lang w:val="uk-UA"/>
        </w:rPr>
        <w:t>дення електрифікації мікрорайонів</w:t>
      </w:r>
      <w:r w:rsidRPr="00E5700F">
        <w:rPr>
          <w:rFonts w:ascii="Bookman Old Style" w:hAnsi="Bookman Old Style" w:cs="Times New Roman"/>
          <w:sz w:val="24"/>
          <w:szCs w:val="24"/>
          <w:lang w:val="uk-UA"/>
        </w:rPr>
        <w:t xml:space="preserve"> індивідуальної житлової забудови вулиць </w:t>
      </w:r>
      <w:r w:rsidR="000F1527">
        <w:rPr>
          <w:rFonts w:ascii="Bookman Old Style" w:hAnsi="Bookman Old Style" w:cs="Times New Roman"/>
          <w:sz w:val="24"/>
          <w:szCs w:val="24"/>
          <w:lang w:val="uk-UA"/>
        </w:rPr>
        <w:t xml:space="preserve">Центральна, Радгоспна, Молодіжна, Вишнева </w:t>
      </w:r>
      <w:proofErr w:type="spellStart"/>
      <w:r w:rsidR="000F1527">
        <w:rPr>
          <w:rFonts w:ascii="Bookman Old Style" w:hAnsi="Bookman Old Style" w:cs="Times New Roman"/>
          <w:sz w:val="24"/>
          <w:szCs w:val="24"/>
          <w:lang w:val="uk-UA"/>
        </w:rPr>
        <w:t>Підрудянського</w:t>
      </w:r>
      <w:proofErr w:type="spellEnd"/>
      <w:r w:rsidR="000F1527">
        <w:rPr>
          <w:rFonts w:ascii="Bookman Old Style" w:hAnsi="Bookman Old Style" w:cs="Times New Roman"/>
          <w:sz w:val="24"/>
          <w:szCs w:val="24"/>
          <w:lang w:val="uk-UA"/>
        </w:rPr>
        <w:t xml:space="preserve"> </w:t>
      </w:r>
      <w:proofErr w:type="spellStart"/>
      <w:r w:rsidR="000F1527">
        <w:rPr>
          <w:rFonts w:ascii="Bookman Old Style" w:hAnsi="Bookman Old Style" w:cs="Times New Roman"/>
          <w:sz w:val="24"/>
          <w:szCs w:val="24"/>
          <w:lang w:val="uk-UA"/>
        </w:rPr>
        <w:t>старостинського</w:t>
      </w:r>
      <w:proofErr w:type="spellEnd"/>
      <w:r w:rsidR="000F1527">
        <w:rPr>
          <w:rFonts w:ascii="Bookman Old Style" w:hAnsi="Bookman Old Style" w:cs="Times New Roman"/>
          <w:sz w:val="24"/>
          <w:szCs w:val="24"/>
          <w:lang w:val="uk-UA"/>
        </w:rPr>
        <w:t xml:space="preserve"> округу Овруцької міської об’єднаної територіальної громади</w:t>
      </w:r>
      <w:r w:rsidRPr="00B26233">
        <w:rPr>
          <w:rFonts w:ascii="Bookman Old Style" w:hAnsi="Bookman Old Style" w:cs="Times New Roman"/>
          <w:sz w:val="24"/>
          <w:szCs w:val="24"/>
          <w:lang w:val="uk-UA"/>
        </w:rPr>
        <w:t xml:space="preserve"> надати ПАТ ЕК</w:t>
      </w:r>
      <w:r w:rsidR="0035393B">
        <w:rPr>
          <w:rFonts w:ascii="Bookman Old Style" w:hAnsi="Bookman Old Style" w:cs="Times New Roman"/>
          <w:sz w:val="24"/>
          <w:szCs w:val="24"/>
          <w:lang w:val="uk-UA"/>
        </w:rPr>
        <w:t xml:space="preserve"> </w:t>
      </w:r>
      <w:r w:rsidRPr="00B26233">
        <w:rPr>
          <w:rFonts w:ascii="Bookman Old Style" w:hAnsi="Bookman Old Style" w:cs="Times New Roman"/>
          <w:sz w:val="24"/>
          <w:szCs w:val="24"/>
          <w:lang w:val="uk-UA"/>
        </w:rPr>
        <w:t>«</w:t>
      </w:r>
      <w:proofErr w:type="spellStart"/>
      <w:r w:rsidRPr="00B26233">
        <w:rPr>
          <w:rFonts w:ascii="Bookman Old Style" w:hAnsi="Bookman Old Style" w:cs="Times New Roman"/>
          <w:sz w:val="24"/>
          <w:szCs w:val="24"/>
          <w:lang w:val="uk-UA"/>
        </w:rPr>
        <w:t>Житомиробленерго</w:t>
      </w:r>
      <w:proofErr w:type="spellEnd"/>
      <w:r w:rsidRPr="00B26233">
        <w:rPr>
          <w:rFonts w:ascii="Bookman Old Style" w:hAnsi="Bookman Old Style" w:cs="Times New Roman"/>
          <w:sz w:val="24"/>
          <w:szCs w:val="24"/>
          <w:lang w:val="uk-UA"/>
        </w:rPr>
        <w:t>» та включити роботи з будівництва  необхідних для цього електричних мереж (повітряних чи кабельних мереж, підстанцій, розподільчих пристроїв тощо) до проекту інвестиційних програм компанії.</w:t>
      </w:r>
    </w:p>
    <w:p w:rsidR="00D00444" w:rsidRPr="00B26233" w:rsidRDefault="00D00444" w:rsidP="00D00444">
      <w:pPr>
        <w:pStyle w:val="HTML0"/>
        <w:shd w:val="clear" w:color="auto" w:fill="FFFFFF"/>
        <w:tabs>
          <w:tab w:val="clear" w:pos="916"/>
          <w:tab w:val="left" w:pos="720"/>
        </w:tabs>
        <w:jc w:val="both"/>
        <w:textAlignment w:val="baseline"/>
        <w:rPr>
          <w:rFonts w:ascii="Bookman Old Style" w:hAnsi="Bookman Old Style" w:cs="Times New Roman"/>
          <w:sz w:val="24"/>
          <w:szCs w:val="24"/>
          <w:lang w:val="uk-UA"/>
        </w:rPr>
      </w:pPr>
    </w:p>
    <w:p w:rsidR="00D00444" w:rsidRPr="00D00444" w:rsidRDefault="00D00444" w:rsidP="00D00444">
      <w:pPr>
        <w:jc w:val="both"/>
        <w:rPr>
          <w:rFonts w:ascii="Bookman Old Style" w:hAnsi="Bookman Old Style"/>
        </w:rPr>
      </w:pPr>
      <w:r w:rsidRPr="00D00444">
        <w:rPr>
          <w:rFonts w:ascii="Bookman Old Style" w:hAnsi="Bookman Old Style"/>
        </w:rPr>
        <w:t xml:space="preserve">          2. Контроль за виконанням даного рішення покласти на </w:t>
      </w:r>
      <w:r w:rsidR="006723C4">
        <w:rPr>
          <w:rFonts w:ascii="Bookman Old Style" w:hAnsi="Bookman Old Style"/>
        </w:rPr>
        <w:t xml:space="preserve">першого </w:t>
      </w:r>
      <w:r w:rsidRPr="00D00444">
        <w:rPr>
          <w:rFonts w:ascii="Bookman Old Style" w:hAnsi="Bookman Old Style"/>
        </w:rPr>
        <w:t xml:space="preserve">заступника міського голови </w:t>
      </w:r>
      <w:proofErr w:type="spellStart"/>
      <w:r w:rsidR="000F1527">
        <w:rPr>
          <w:rFonts w:ascii="Bookman Old Style" w:hAnsi="Bookman Old Style"/>
        </w:rPr>
        <w:t>Гришковця</w:t>
      </w:r>
      <w:proofErr w:type="spellEnd"/>
      <w:r w:rsidR="000F1527">
        <w:rPr>
          <w:rFonts w:ascii="Bookman Old Style" w:hAnsi="Bookman Old Style"/>
        </w:rPr>
        <w:t xml:space="preserve"> В.М.</w:t>
      </w:r>
    </w:p>
    <w:p w:rsidR="000F1527" w:rsidRDefault="000F1527" w:rsidP="00D00444">
      <w:pPr>
        <w:jc w:val="both"/>
        <w:rPr>
          <w:rFonts w:ascii="Bookman Old Style" w:hAnsi="Bookman Old Style"/>
        </w:rPr>
      </w:pPr>
    </w:p>
    <w:p w:rsidR="00664D31" w:rsidRDefault="00D00444" w:rsidP="00907C2C">
      <w:pPr>
        <w:jc w:val="both"/>
        <w:rPr>
          <w:rFonts w:ascii="Bookman Old Style" w:hAnsi="Bookman Old Style"/>
        </w:rPr>
      </w:pPr>
      <w:r w:rsidRPr="00D00444">
        <w:rPr>
          <w:rFonts w:ascii="Bookman Old Style" w:hAnsi="Bookman Old Style"/>
        </w:rPr>
        <w:t xml:space="preserve">Міський голова   </w:t>
      </w:r>
      <w:r w:rsidRPr="00D00444">
        <w:rPr>
          <w:rFonts w:ascii="Bookman Old Style" w:hAnsi="Bookman Old Style"/>
        </w:rPr>
        <w:tab/>
        <w:t xml:space="preserve">          </w:t>
      </w:r>
      <w:r w:rsidRPr="00D00444">
        <w:rPr>
          <w:rFonts w:ascii="Bookman Old Style" w:hAnsi="Bookman Old Style"/>
        </w:rPr>
        <w:tab/>
      </w:r>
      <w:r w:rsidRPr="00D00444">
        <w:rPr>
          <w:rFonts w:ascii="Bookman Old Style" w:hAnsi="Bookman Old Style"/>
        </w:rPr>
        <w:tab/>
        <w:t xml:space="preserve">                 </w:t>
      </w:r>
      <w:r w:rsidRPr="00D00444">
        <w:rPr>
          <w:rFonts w:ascii="Bookman Old Style" w:hAnsi="Bookman Old Style"/>
        </w:rPr>
        <w:tab/>
        <w:t xml:space="preserve">                </w:t>
      </w:r>
      <w:r w:rsidRPr="00D00444">
        <w:rPr>
          <w:rFonts w:ascii="Bookman Old Style" w:hAnsi="Bookman Old Style"/>
        </w:rPr>
        <w:tab/>
      </w:r>
      <w:r w:rsidRPr="00D00444">
        <w:rPr>
          <w:rFonts w:ascii="Bookman Old Style" w:hAnsi="Bookman Old Style"/>
        </w:rPr>
        <w:tab/>
        <w:t xml:space="preserve"> </w:t>
      </w:r>
      <w:r>
        <w:rPr>
          <w:rFonts w:ascii="Bookman Old Style" w:hAnsi="Bookman Old Style"/>
        </w:rPr>
        <w:t xml:space="preserve">  </w:t>
      </w:r>
      <w:proofErr w:type="spellStart"/>
      <w:r w:rsidRPr="00D00444">
        <w:rPr>
          <w:rFonts w:ascii="Bookman Old Style" w:hAnsi="Bookman Old Style"/>
        </w:rPr>
        <w:t>І.Я.Коруд</w:t>
      </w:r>
      <w:proofErr w:type="spellEnd"/>
    </w:p>
    <w:p w:rsidR="00907C2C" w:rsidRPr="00D21499" w:rsidRDefault="00907C2C" w:rsidP="00907C2C">
      <w:pPr>
        <w:keepNext/>
        <w:jc w:val="center"/>
        <w:outlineLvl w:val="4"/>
        <w:rPr>
          <w:rFonts w:ascii="Bookman Old Style" w:hAnsi="Bookman Old Style"/>
          <w:bCs/>
          <w:i/>
        </w:rPr>
      </w:pPr>
    </w:p>
    <w:p w:rsidR="00907C2C" w:rsidRDefault="00907C2C" w:rsidP="00907C2C">
      <w:pPr>
        <w:jc w:val="both"/>
        <w:rPr>
          <w:rFonts w:ascii="Bookman Old Style" w:hAnsi="Bookman Old Style"/>
        </w:rPr>
      </w:pPr>
    </w:p>
    <w:sectPr w:rsidR="00907C2C" w:rsidSect="00907C2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44"/>
    <w:rsid w:val="000A3C01"/>
    <w:rsid w:val="000F1527"/>
    <w:rsid w:val="00150746"/>
    <w:rsid w:val="00203A06"/>
    <w:rsid w:val="0035393B"/>
    <w:rsid w:val="003D5F62"/>
    <w:rsid w:val="00664D31"/>
    <w:rsid w:val="006723C4"/>
    <w:rsid w:val="006F461F"/>
    <w:rsid w:val="00705FD6"/>
    <w:rsid w:val="00840479"/>
    <w:rsid w:val="00840996"/>
    <w:rsid w:val="00866C2D"/>
    <w:rsid w:val="008E3FA9"/>
    <w:rsid w:val="008F5D34"/>
    <w:rsid w:val="00907C2C"/>
    <w:rsid w:val="00A63C55"/>
    <w:rsid w:val="00AE7FA6"/>
    <w:rsid w:val="00B26233"/>
    <w:rsid w:val="00D00444"/>
    <w:rsid w:val="00E5700F"/>
    <w:rsid w:val="00EB0C5D"/>
    <w:rsid w:val="00EB24D0"/>
    <w:rsid w:val="00FA3F2D"/>
    <w:rsid w:val="00FD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E8A2-2481-439B-B59A-CF9F1432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D00444"/>
    <w:rPr>
      <w:rFonts w:ascii="Courier New" w:hAnsi="Courier New" w:cs="Courier New"/>
      <w:lang w:eastAsia="ru-RU"/>
    </w:rPr>
  </w:style>
  <w:style w:type="paragraph" w:styleId="HTML0">
    <w:name w:val="HTML Preformatted"/>
    <w:basedOn w:val="a"/>
    <w:link w:val="HTML"/>
    <w:rsid w:val="00D00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ru-RU"/>
    </w:rPr>
  </w:style>
  <w:style w:type="character" w:customStyle="1" w:styleId="HTML1">
    <w:name w:val="Стандартный HTML Знак1"/>
    <w:basedOn w:val="a0"/>
    <w:uiPriority w:val="99"/>
    <w:semiHidden/>
    <w:rsid w:val="00D00444"/>
    <w:rPr>
      <w:rFonts w:ascii="Consolas" w:eastAsia="Times New Roman" w:hAnsi="Consolas" w:cs="Consolas"/>
      <w:sz w:val="20"/>
      <w:szCs w:val="20"/>
      <w:lang w:val="uk-UA" w:eastAsia="ru-RU"/>
    </w:rPr>
  </w:style>
  <w:style w:type="paragraph" w:customStyle="1" w:styleId="a3">
    <w:name w:val="Знак"/>
    <w:basedOn w:val="a"/>
    <w:rsid w:val="00D00444"/>
    <w:rPr>
      <w:rFonts w:ascii="Verdana" w:hAnsi="Verdana" w:cs="Verdana"/>
      <w:sz w:val="20"/>
      <w:szCs w:val="20"/>
      <w:lang w:val="en-US" w:eastAsia="en-US"/>
    </w:rPr>
  </w:style>
  <w:style w:type="paragraph" w:styleId="a4">
    <w:name w:val="Balloon Text"/>
    <w:basedOn w:val="a"/>
    <w:link w:val="a5"/>
    <w:uiPriority w:val="99"/>
    <w:semiHidden/>
    <w:unhideWhenUsed/>
    <w:rsid w:val="00E5700F"/>
    <w:rPr>
      <w:rFonts w:ascii="Segoe UI" w:hAnsi="Segoe UI" w:cs="Segoe UI"/>
      <w:sz w:val="18"/>
      <w:szCs w:val="18"/>
    </w:rPr>
  </w:style>
  <w:style w:type="character" w:customStyle="1" w:styleId="a5">
    <w:name w:val="Текст выноски Знак"/>
    <w:basedOn w:val="a0"/>
    <w:link w:val="a4"/>
    <w:uiPriority w:val="99"/>
    <w:semiHidden/>
    <w:rsid w:val="00E5700F"/>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4</cp:revision>
  <cp:lastPrinted>2018-02-19T14:36:00Z</cp:lastPrinted>
  <dcterms:created xsi:type="dcterms:W3CDTF">2018-02-19T10:19:00Z</dcterms:created>
  <dcterms:modified xsi:type="dcterms:W3CDTF">2018-02-19T15:12:00Z</dcterms:modified>
</cp:coreProperties>
</file>