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08" w:rsidRPr="00C24FF4" w:rsidRDefault="000C39E2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24FF4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="00D82048" w:rsidRPr="00C24FF4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82048" w:rsidRPr="00C24FF4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C24FF4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D82048" w:rsidRPr="00C24FF4" w:rsidRDefault="00BE3A08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="00A67FEB"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1квартал </w:t>
      </w:r>
      <w:r w:rsidR="00D82048" w:rsidRPr="00C24FF4">
        <w:rPr>
          <w:rStyle w:val="a4"/>
          <w:sz w:val="28"/>
          <w:szCs w:val="28"/>
          <w:bdr w:val="none" w:sz="0" w:space="0" w:color="auto" w:frame="1"/>
        </w:rPr>
        <w:t>201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р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>оку</w:t>
      </w:r>
    </w:p>
    <w:p w:rsidR="000C39E2" w:rsidRPr="00B0688A" w:rsidRDefault="000C39E2" w:rsidP="00D82048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  <w:highlight w:val="yellow"/>
          <w:bdr w:val="none" w:sz="0" w:space="0" w:color="auto" w:frame="1"/>
        </w:rPr>
      </w:pPr>
    </w:p>
    <w:p w:rsidR="000C39E2" w:rsidRPr="00B0688A" w:rsidRDefault="000C39E2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highlight w:val="yellow"/>
        </w:rPr>
      </w:pPr>
    </w:p>
    <w:p w:rsidR="004E390A" w:rsidRPr="004A4B20" w:rsidRDefault="00D82048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C74">
        <w:rPr>
          <w:rFonts w:ascii="Times New Roman" w:hAnsi="Times New Roman" w:cs="Times New Roman"/>
          <w:sz w:val="28"/>
          <w:szCs w:val="28"/>
        </w:rPr>
        <w:t> </w:t>
      </w:r>
      <w:r w:rsidR="004E390A" w:rsidRPr="004A4B20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доходів 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</w:t>
      </w:r>
      <w:r w:rsidR="007862F4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363,8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виконання в цілому становить 1</w:t>
      </w:r>
      <w:r w:rsidR="00AC28D6" w:rsidRPr="004A4B2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E454A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>%, по загальному фонду становить 10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C28D6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- надійшло доходів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718</w:t>
      </w:r>
      <w:r w:rsidR="00903266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по спеціальному фонду  надійшло доходів </w:t>
      </w:r>
      <w:r w:rsidR="00222EFC" w:rsidRPr="004A4B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млн.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645,6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="009054A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(виконання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90,8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</w:p>
    <w:p w:rsidR="00C9009A" w:rsidRPr="00BE3A08" w:rsidRDefault="00C9009A" w:rsidP="00C9009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78">
        <w:rPr>
          <w:rFonts w:ascii="Times New Roman" w:hAnsi="Times New Roman" w:cs="Times New Roman"/>
          <w:sz w:val="28"/>
          <w:szCs w:val="28"/>
          <w:lang w:val="uk-UA"/>
        </w:rPr>
        <w:t>В 1 кварталі 2019 року в порівнянні з 1 кварталом 2018 року (6</w:t>
      </w:r>
      <w:r w:rsidR="00185686" w:rsidRPr="007E7D78">
        <w:rPr>
          <w:rFonts w:ascii="Times New Roman" w:hAnsi="Times New Roman" w:cs="Times New Roman"/>
          <w:sz w:val="28"/>
          <w:szCs w:val="28"/>
          <w:lang w:val="uk-UA"/>
        </w:rPr>
        <w:t>0007,6</w:t>
      </w:r>
      <w:r w:rsidRPr="007E7D78">
        <w:rPr>
          <w:rFonts w:ascii="Times New Roman" w:hAnsi="Times New Roman" w:cs="Times New Roman"/>
          <w:sz w:val="28"/>
          <w:szCs w:val="28"/>
          <w:lang w:val="uk-UA"/>
        </w:rPr>
        <w:t xml:space="preserve"> тис. грн.) доходів надійшло на </w:t>
      </w:r>
      <w:r w:rsidR="00185686" w:rsidRPr="007E7D78">
        <w:rPr>
          <w:rFonts w:ascii="Times New Roman" w:hAnsi="Times New Roman" w:cs="Times New Roman"/>
          <w:sz w:val="28"/>
          <w:szCs w:val="28"/>
          <w:lang w:val="uk-UA"/>
        </w:rPr>
        <w:t>356,2</w:t>
      </w:r>
      <w:r w:rsidRPr="007E7D78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</w:t>
      </w:r>
      <w:r w:rsidRPr="00BE3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90A" w:rsidRPr="00B0688A" w:rsidRDefault="004E390A" w:rsidP="004E390A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5250" w:rsidRPr="007B55D6" w:rsidRDefault="006B5883" w:rsidP="00667E81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7B55D6">
        <w:rPr>
          <w:sz w:val="28"/>
          <w:szCs w:val="28"/>
          <w:lang w:val="uk-UA"/>
        </w:rPr>
        <w:t xml:space="preserve">До Овруцького міського бюджету </w:t>
      </w:r>
      <w:r w:rsidR="005C63AC" w:rsidRPr="007B55D6">
        <w:rPr>
          <w:sz w:val="28"/>
          <w:szCs w:val="28"/>
          <w:lang w:val="uk-UA"/>
        </w:rPr>
        <w:t xml:space="preserve">за </w:t>
      </w:r>
      <w:r w:rsidR="00091FA6" w:rsidRPr="007B55D6">
        <w:rPr>
          <w:sz w:val="28"/>
          <w:szCs w:val="28"/>
          <w:lang w:val="uk-UA"/>
        </w:rPr>
        <w:t xml:space="preserve">1 квартал </w:t>
      </w:r>
      <w:r w:rsidR="005C63AC" w:rsidRPr="007B55D6">
        <w:rPr>
          <w:sz w:val="28"/>
          <w:szCs w:val="28"/>
          <w:lang w:val="uk-UA"/>
        </w:rPr>
        <w:t>201</w:t>
      </w:r>
      <w:r w:rsidR="00091FA6" w:rsidRPr="007B55D6">
        <w:rPr>
          <w:sz w:val="28"/>
          <w:szCs w:val="28"/>
          <w:lang w:val="uk-UA"/>
        </w:rPr>
        <w:t>9</w:t>
      </w:r>
      <w:r w:rsidR="005C63AC" w:rsidRPr="007B55D6">
        <w:rPr>
          <w:sz w:val="28"/>
          <w:szCs w:val="28"/>
          <w:lang w:val="uk-UA"/>
        </w:rPr>
        <w:t xml:space="preserve"> р</w:t>
      </w:r>
      <w:r w:rsidR="00091FA6" w:rsidRPr="007B55D6">
        <w:rPr>
          <w:sz w:val="28"/>
          <w:szCs w:val="28"/>
          <w:lang w:val="uk-UA"/>
        </w:rPr>
        <w:t>оку</w:t>
      </w:r>
      <w:r w:rsidR="005C63AC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/>
        </w:rPr>
        <w:t xml:space="preserve"> н</w:t>
      </w:r>
      <w:r w:rsidR="004867F6" w:rsidRPr="007B55D6">
        <w:rPr>
          <w:sz w:val="28"/>
          <w:szCs w:val="28"/>
          <w:lang w:val="uk-UA"/>
        </w:rPr>
        <w:t>адійшло д</w:t>
      </w:r>
      <w:r w:rsidR="004E390A" w:rsidRPr="007B55D6">
        <w:rPr>
          <w:sz w:val="28"/>
          <w:szCs w:val="28"/>
          <w:lang w:val="uk-UA"/>
        </w:rPr>
        <w:t>оход</w:t>
      </w:r>
      <w:r w:rsidR="004867F6" w:rsidRPr="007B55D6">
        <w:rPr>
          <w:sz w:val="28"/>
          <w:szCs w:val="28"/>
          <w:lang w:val="uk-UA"/>
        </w:rPr>
        <w:t>ів</w:t>
      </w:r>
      <w:r w:rsidR="004E390A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/>
        </w:rPr>
        <w:t xml:space="preserve">без урахування міжбюджетних трансфертів </w:t>
      </w:r>
      <w:r w:rsidR="007B55D6" w:rsidRPr="007B55D6">
        <w:rPr>
          <w:sz w:val="28"/>
          <w:szCs w:val="28"/>
          <w:lang w:val="uk-UA"/>
        </w:rPr>
        <w:t>29</w:t>
      </w:r>
      <w:r w:rsidR="00B644FC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 w:eastAsia="uk-UA"/>
        </w:rPr>
        <w:t xml:space="preserve">млн. </w:t>
      </w:r>
      <w:r w:rsidR="007B55D6" w:rsidRPr="007B55D6">
        <w:rPr>
          <w:sz w:val="28"/>
          <w:szCs w:val="28"/>
          <w:lang w:val="uk-UA" w:eastAsia="uk-UA"/>
        </w:rPr>
        <w:t>020</w:t>
      </w:r>
      <w:r w:rsidRPr="007B55D6">
        <w:rPr>
          <w:sz w:val="28"/>
          <w:szCs w:val="28"/>
          <w:lang w:val="uk-UA" w:eastAsia="uk-UA"/>
        </w:rPr>
        <w:t xml:space="preserve"> тис.</w:t>
      </w:r>
      <w:r w:rsidR="00C46484" w:rsidRPr="007B55D6">
        <w:rPr>
          <w:sz w:val="28"/>
          <w:szCs w:val="28"/>
          <w:lang w:val="uk-UA" w:eastAsia="uk-UA"/>
        </w:rPr>
        <w:t xml:space="preserve"> </w:t>
      </w:r>
      <w:r w:rsidRPr="007B55D6">
        <w:rPr>
          <w:sz w:val="28"/>
          <w:szCs w:val="28"/>
          <w:lang w:val="uk-UA" w:eastAsia="uk-UA"/>
        </w:rPr>
        <w:t xml:space="preserve">грн., що становить  </w:t>
      </w:r>
      <w:r w:rsidR="00AB4D0F" w:rsidRPr="007B55D6">
        <w:rPr>
          <w:sz w:val="28"/>
          <w:szCs w:val="28"/>
          <w:lang w:val="uk-UA" w:eastAsia="uk-UA"/>
        </w:rPr>
        <w:t>4</w:t>
      </w:r>
      <w:r w:rsidR="007B55D6" w:rsidRPr="007B55D6">
        <w:rPr>
          <w:sz w:val="28"/>
          <w:szCs w:val="28"/>
          <w:lang w:val="uk-UA" w:eastAsia="uk-UA"/>
        </w:rPr>
        <w:t>8,1</w:t>
      </w:r>
      <w:r w:rsidRPr="007B55D6">
        <w:rPr>
          <w:sz w:val="28"/>
          <w:szCs w:val="28"/>
          <w:lang w:val="uk-UA" w:eastAsia="uk-UA"/>
        </w:rPr>
        <w:t xml:space="preserve"> %  в загальній структурі надходжень.</w:t>
      </w:r>
    </w:p>
    <w:p w:rsidR="00F35250" w:rsidRPr="005C096F" w:rsidRDefault="006B5883" w:rsidP="00667E8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5C096F">
        <w:rPr>
          <w:sz w:val="28"/>
          <w:szCs w:val="28"/>
          <w:lang w:val="uk-UA" w:eastAsia="uk-UA"/>
        </w:rPr>
        <w:t xml:space="preserve"> </w:t>
      </w:r>
      <w:r w:rsidR="00410824" w:rsidRPr="005C096F">
        <w:rPr>
          <w:sz w:val="28"/>
          <w:szCs w:val="28"/>
          <w:lang w:val="uk-UA" w:eastAsia="uk-UA"/>
        </w:rPr>
        <w:tab/>
      </w:r>
      <w:r w:rsidRPr="005C096F">
        <w:rPr>
          <w:sz w:val="28"/>
          <w:szCs w:val="28"/>
          <w:lang w:val="uk-UA" w:eastAsia="uk-UA"/>
        </w:rPr>
        <w:t xml:space="preserve">До </w:t>
      </w:r>
      <w:r w:rsidR="004E390A" w:rsidRPr="005C096F">
        <w:rPr>
          <w:sz w:val="28"/>
          <w:szCs w:val="28"/>
          <w:lang w:val="uk-UA"/>
        </w:rPr>
        <w:t>загального</w:t>
      </w:r>
      <w:r w:rsidRPr="005C096F">
        <w:rPr>
          <w:sz w:val="28"/>
          <w:szCs w:val="28"/>
          <w:lang w:val="uk-UA"/>
        </w:rPr>
        <w:t xml:space="preserve"> фонду бюджету надійшло </w:t>
      </w:r>
      <w:r w:rsidR="005C096F" w:rsidRPr="005C096F">
        <w:rPr>
          <w:sz w:val="28"/>
          <w:szCs w:val="28"/>
          <w:lang w:val="uk-UA"/>
        </w:rPr>
        <w:t xml:space="preserve">27 </w:t>
      </w:r>
      <w:r w:rsidRPr="005C096F">
        <w:rPr>
          <w:sz w:val="28"/>
          <w:szCs w:val="28"/>
          <w:lang w:val="uk-UA"/>
        </w:rPr>
        <w:t xml:space="preserve">млн. </w:t>
      </w:r>
      <w:r w:rsidR="005C096F" w:rsidRPr="005C096F">
        <w:rPr>
          <w:sz w:val="28"/>
          <w:szCs w:val="28"/>
          <w:lang w:val="uk-UA"/>
        </w:rPr>
        <w:t>374,4</w:t>
      </w:r>
      <w:r w:rsidRPr="005C096F">
        <w:rPr>
          <w:sz w:val="28"/>
          <w:szCs w:val="28"/>
          <w:lang w:val="uk-UA"/>
        </w:rPr>
        <w:t xml:space="preserve"> тис. грн. </w:t>
      </w:r>
      <w:r w:rsidR="004E390A" w:rsidRPr="005C096F">
        <w:rPr>
          <w:sz w:val="28"/>
          <w:szCs w:val="28"/>
          <w:lang w:val="uk-UA"/>
        </w:rPr>
        <w:t>і спеціального фонду</w:t>
      </w:r>
      <w:r w:rsidRPr="005C096F">
        <w:rPr>
          <w:sz w:val="28"/>
          <w:szCs w:val="28"/>
          <w:lang w:val="uk-UA"/>
        </w:rPr>
        <w:t xml:space="preserve"> -</w:t>
      </w:r>
      <w:r w:rsidR="00212175" w:rsidRPr="005C096F">
        <w:rPr>
          <w:sz w:val="28"/>
          <w:szCs w:val="28"/>
          <w:lang w:val="uk-UA"/>
        </w:rPr>
        <w:t xml:space="preserve"> </w:t>
      </w:r>
      <w:r w:rsidR="0013630F" w:rsidRPr="005C096F">
        <w:rPr>
          <w:sz w:val="28"/>
          <w:szCs w:val="28"/>
          <w:lang w:val="uk-UA"/>
        </w:rPr>
        <w:t>1</w:t>
      </w:r>
      <w:r w:rsidRPr="005C096F">
        <w:rPr>
          <w:sz w:val="28"/>
          <w:szCs w:val="28"/>
          <w:lang w:val="uk-UA"/>
        </w:rPr>
        <w:t xml:space="preserve"> млн. </w:t>
      </w:r>
      <w:r w:rsidR="005C096F" w:rsidRPr="005C096F">
        <w:rPr>
          <w:sz w:val="28"/>
          <w:szCs w:val="28"/>
          <w:lang w:val="uk-UA"/>
        </w:rPr>
        <w:t>645,6</w:t>
      </w:r>
      <w:r w:rsidRPr="005C096F">
        <w:rPr>
          <w:sz w:val="28"/>
          <w:szCs w:val="28"/>
          <w:lang w:val="uk-UA"/>
        </w:rPr>
        <w:t xml:space="preserve"> тис. грн.</w:t>
      </w:r>
      <w:r w:rsidR="00212175" w:rsidRPr="005C096F">
        <w:rPr>
          <w:sz w:val="28"/>
          <w:szCs w:val="28"/>
          <w:lang w:val="uk-UA" w:eastAsia="uk-UA"/>
        </w:rPr>
        <w:t>, що в порівнянні з</w:t>
      </w:r>
      <w:r w:rsidR="005C096F" w:rsidRPr="005C096F">
        <w:rPr>
          <w:sz w:val="28"/>
          <w:szCs w:val="28"/>
          <w:lang w:val="uk-UA" w:eastAsia="uk-UA"/>
        </w:rPr>
        <w:t xml:space="preserve"> 1 кварталом </w:t>
      </w:r>
      <w:r w:rsidR="00212175" w:rsidRPr="005C096F">
        <w:rPr>
          <w:sz w:val="28"/>
          <w:szCs w:val="28"/>
          <w:lang w:val="uk-UA" w:eastAsia="uk-UA"/>
        </w:rPr>
        <w:t xml:space="preserve"> </w:t>
      </w:r>
      <w:r w:rsidR="009054AA" w:rsidRPr="005C096F">
        <w:rPr>
          <w:sz w:val="28"/>
          <w:szCs w:val="28"/>
          <w:lang w:val="uk-UA" w:eastAsia="uk-UA"/>
        </w:rPr>
        <w:t>201</w:t>
      </w:r>
      <w:r w:rsidR="005C096F" w:rsidRPr="005C096F">
        <w:rPr>
          <w:sz w:val="28"/>
          <w:szCs w:val="28"/>
          <w:lang w:val="uk-UA" w:eastAsia="uk-UA"/>
        </w:rPr>
        <w:t>8</w:t>
      </w:r>
      <w:r w:rsidR="009054AA" w:rsidRPr="005C096F">
        <w:rPr>
          <w:sz w:val="28"/>
          <w:szCs w:val="28"/>
          <w:lang w:val="uk-UA" w:eastAsia="uk-UA"/>
        </w:rPr>
        <w:t xml:space="preserve"> рок</w:t>
      </w:r>
      <w:r w:rsidR="00FD0F59" w:rsidRPr="005C096F">
        <w:rPr>
          <w:sz w:val="28"/>
          <w:szCs w:val="28"/>
          <w:lang w:val="uk-UA" w:eastAsia="uk-UA"/>
        </w:rPr>
        <w:t>ом</w:t>
      </w:r>
      <w:r w:rsidR="009054AA" w:rsidRPr="005C096F">
        <w:rPr>
          <w:sz w:val="28"/>
          <w:szCs w:val="28"/>
          <w:lang w:val="uk-UA" w:eastAsia="uk-UA"/>
        </w:rPr>
        <w:t xml:space="preserve"> більше на </w:t>
      </w:r>
      <w:r w:rsidR="005C096F" w:rsidRPr="005C096F">
        <w:rPr>
          <w:sz w:val="28"/>
          <w:szCs w:val="28"/>
          <w:lang w:val="uk-UA" w:eastAsia="uk-UA"/>
        </w:rPr>
        <w:t>432,5</w:t>
      </w:r>
      <w:r w:rsidR="009054AA" w:rsidRPr="005C096F">
        <w:rPr>
          <w:sz w:val="28"/>
          <w:szCs w:val="28"/>
          <w:lang w:val="uk-UA" w:eastAsia="uk-UA"/>
        </w:rPr>
        <w:t xml:space="preserve"> тис. грн. </w:t>
      </w:r>
      <w:r w:rsidR="004867F6" w:rsidRPr="005C096F">
        <w:rPr>
          <w:sz w:val="28"/>
          <w:szCs w:val="28"/>
          <w:lang w:val="uk-UA" w:eastAsia="uk-UA"/>
        </w:rPr>
        <w:t xml:space="preserve"> ( </w:t>
      </w:r>
      <w:r w:rsidR="005C096F" w:rsidRPr="005C096F">
        <w:rPr>
          <w:sz w:val="28"/>
          <w:szCs w:val="28"/>
          <w:lang w:val="uk-UA" w:eastAsia="uk-UA"/>
        </w:rPr>
        <w:t xml:space="preserve">1 квартал </w:t>
      </w:r>
      <w:r w:rsidR="004867F6" w:rsidRPr="005C096F">
        <w:rPr>
          <w:sz w:val="28"/>
          <w:szCs w:val="28"/>
          <w:lang w:val="uk-UA" w:eastAsia="uk-UA"/>
        </w:rPr>
        <w:t>201</w:t>
      </w:r>
      <w:r w:rsidR="005C096F" w:rsidRPr="005C096F">
        <w:rPr>
          <w:sz w:val="28"/>
          <w:szCs w:val="28"/>
          <w:lang w:val="uk-UA" w:eastAsia="uk-UA"/>
        </w:rPr>
        <w:t>8</w:t>
      </w:r>
      <w:r w:rsidR="004867F6" w:rsidRPr="005C096F">
        <w:rPr>
          <w:sz w:val="28"/>
          <w:szCs w:val="28"/>
          <w:lang w:val="uk-UA" w:eastAsia="uk-UA"/>
        </w:rPr>
        <w:t>р.</w:t>
      </w:r>
      <w:r w:rsidR="00D61DFD" w:rsidRPr="005C096F">
        <w:rPr>
          <w:sz w:val="28"/>
          <w:szCs w:val="28"/>
          <w:lang w:val="uk-UA" w:eastAsia="uk-UA"/>
        </w:rPr>
        <w:t xml:space="preserve"> </w:t>
      </w:r>
      <w:r w:rsidR="00212175" w:rsidRPr="005C096F">
        <w:rPr>
          <w:sz w:val="28"/>
          <w:szCs w:val="28"/>
          <w:lang w:val="uk-UA" w:eastAsia="uk-UA"/>
        </w:rPr>
        <w:t xml:space="preserve">всього надходжень </w:t>
      </w:r>
      <w:r w:rsidR="005C096F" w:rsidRPr="005C096F">
        <w:rPr>
          <w:sz w:val="28"/>
          <w:szCs w:val="28"/>
          <w:lang w:val="uk-UA" w:eastAsia="uk-UA"/>
        </w:rPr>
        <w:t>–</w:t>
      </w:r>
      <w:r w:rsidR="004867F6" w:rsidRPr="005C096F">
        <w:rPr>
          <w:sz w:val="28"/>
          <w:szCs w:val="28"/>
          <w:lang w:val="uk-UA" w:eastAsia="uk-UA"/>
        </w:rPr>
        <w:t xml:space="preserve"> </w:t>
      </w:r>
      <w:r w:rsidR="005C096F" w:rsidRPr="005C096F">
        <w:rPr>
          <w:sz w:val="28"/>
          <w:szCs w:val="28"/>
          <w:lang w:val="uk-UA" w:eastAsia="uk-UA"/>
        </w:rPr>
        <w:t>28</w:t>
      </w:r>
      <w:r w:rsidR="009054AA" w:rsidRPr="005C096F">
        <w:rPr>
          <w:sz w:val="28"/>
          <w:szCs w:val="28"/>
          <w:lang w:val="uk-UA" w:eastAsia="uk-UA"/>
        </w:rPr>
        <w:t xml:space="preserve"> млн. </w:t>
      </w:r>
      <w:r w:rsidR="00D53F8A" w:rsidRPr="005C096F">
        <w:rPr>
          <w:sz w:val="28"/>
          <w:szCs w:val="28"/>
          <w:lang w:val="uk-UA" w:eastAsia="uk-UA"/>
        </w:rPr>
        <w:t>5</w:t>
      </w:r>
      <w:r w:rsidR="005C096F" w:rsidRPr="005C096F">
        <w:rPr>
          <w:sz w:val="28"/>
          <w:szCs w:val="28"/>
          <w:lang w:val="uk-UA" w:eastAsia="uk-UA"/>
        </w:rPr>
        <w:t>87,5</w:t>
      </w:r>
      <w:r w:rsidRPr="005C096F">
        <w:rPr>
          <w:sz w:val="28"/>
          <w:szCs w:val="28"/>
          <w:lang w:val="uk-UA" w:eastAsia="uk-UA"/>
        </w:rPr>
        <w:t xml:space="preserve"> тис. грн.</w:t>
      </w:r>
      <w:r w:rsidR="004867F6" w:rsidRPr="005C096F">
        <w:rPr>
          <w:sz w:val="28"/>
          <w:szCs w:val="28"/>
          <w:lang w:val="uk-UA" w:eastAsia="uk-UA"/>
        </w:rPr>
        <w:t>).</w:t>
      </w:r>
      <w:r w:rsidRPr="005C096F">
        <w:rPr>
          <w:sz w:val="28"/>
          <w:szCs w:val="28"/>
          <w:lang w:val="uk-UA" w:eastAsia="uk-UA"/>
        </w:rPr>
        <w:t xml:space="preserve"> </w:t>
      </w:r>
    </w:p>
    <w:p w:rsidR="004E390A" w:rsidRPr="00070D8A" w:rsidRDefault="004867F6" w:rsidP="004E39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Найбільшу питому вагу в структурі </w:t>
      </w:r>
      <w:r w:rsidR="009054A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>надходжень</w:t>
      </w:r>
      <w:r w:rsidR="000F1DDF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без урахування</w:t>
      </w:r>
      <w:r w:rsidR="008116C7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трансфертів) </w:t>
      </w:r>
      <w:r w:rsidR="000F1DDF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054A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становлять</w:t>
      </w:r>
      <w:r w:rsidR="004E390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0B6A42" w:rsidRPr="00E22954" w:rsidRDefault="004E390A" w:rsidP="000B6A42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22954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E22954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7009B" w:rsidRPr="00E229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A42" w:rsidRPr="00E22954">
        <w:rPr>
          <w:rFonts w:ascii="Times New Roman" w:hAnsi="Times New Roman"/>
          <w:sz w:val="28"/>
          <w:szCs w:val="28"/>
          <w:lang w:val="uk-UA"/>
        </w:rPr>
        <w:t>14</w:t>
      </w:r>
      <w:r w:rsidR="009054AA" w:rsidRPr="00E22954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0B6A42" w:rsidRPr="00E22954">
        <w:rPr>
          <w:rFonts w:ascii="Times New Roman" w:hAnsi="Times New Roman"/>
          <w:sz w:val="28"/>
          <w:szCs w:val="28"/>
          <w:lang w:val="uk-UA" w:eastAsia="uk-UA"/>
        </w:rPr>
        <w:t>621,0</w:t>
      </w:r>
      <w:r w:rsidRPr="00E22954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 w:rsidR="000C39E2" w:rsidRPr="00E2295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22954">
        <w:rPr>
          <w:rFonts w:ascii="Times New Roman" w:hAnsi="Times New Roman"/>
          <w:sz w:val="28"/>
          <w:szCs w:val="28"/>
          <w:lang w:val="uk-UA" w:eastAsia="uk-UA"/>
        </w:rPr>
        <w:t>грн. (</w:t>
      </w:r>
      <w:r w:rsidR="000B6A42" w:rsidRPr="00E22954">
        <w:rPr>
          <w:rFonts w:ascii="Times New Roman" w:hAnsi="Times New Roman"/>
          <w:sz w:val="28"/>
          <w:szCs w:val="28"/>
          <w:lang w:val="uk-UA" w:eastAsia="uk-UA"/>
        </w:rPr>
        <w:t>50,4</w:t>
      </w:r>
      <w:r w:rsidRPr="00E22954">
        <w:rPr>
          <w:rFonts w:ascii="Times New Roman" w:hAnsi="Times New Roman"/>
          <w:sz w:val="28"/>
          <w:szCs w:val="28"/>
          <w:lang w:val="uk-UA"/>
        </w:rPr>
        <w:t>%),</w:t>
      </w:r>
      <w:r w:rsidR="000B6A42" w:rsidRPr="00E22954">
        <w:rPr>
          <w:rFonts w:ascii="Times New Roman" w:hAnsi="Times New Roman"/>
          <w:sz w:val="28"/>
          <w:szCs w:val="28"/>
          <w:lang w:val="uk-UA"/>
        </w:rPr>
        <w:t>( 1 кв. 2018р.-12млн.719,8 тис. грн.)</w:t>
      </w:r>
      <w:r w:rsidR="004C632D">
        <w:rPr>
          <w:rFonts w:ascii="Times New Roman" w:hAnsi="Times New Roman"/>
          <w:sz w:val="28"/>
          <w:szCs w:val="28"/>
          <w:lang w:val="uk-UA"/>
        </w:rPr>
        <w:t>;</w:t>
      </w:r>
      <w:r w:rsidR="000B6A42" w:rsidRPr="00E22954">
        <w:t xml:space="preserve"> </w:t>
      </w:r>
    </w:p>
    <w:p w:rsidR="00D247F8" w:rsidRPr="00B0688A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E390A" w:rsidRPr="0063543A" w:rsidRDefault="004E390A" w:rsidP="007666F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63543A">
        <w:rPr>
          <w:rFonts w:ascii="Times New Roman" w:hAnsi="Times New Roman"/>
          <w:sz w:val="28"/>
          <w:szCs w:val="28"/>
          <w:lang w:val="uk-UA"/>
        </w:rPr>
        <w:t xml:space="preserve">акцизний податок – 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831,5</w:t>
      </w:r>
      <w:r w:rsidRPr="0063543A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543A">
        <w:rPr>
          <w:rFonts w:ascii="Times New Roman" w:hAnsi="Times New Roman"/>
          <w:sz w:val="28"/>
          <w:szCs w:val="28"/>
          <w:lang w:val="uk-UA"/>
        </w:rPr>
        <w:t>грн. (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2,3</w:t>
      </w:r>
      <w:r w:rsidRPr="0063543A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1 кв. 2018р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>-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2</w:t>
      </w:r>
      <w:r w:rsidR="009E18FA" w:rsidRPr="0063543A">
        <w:rPr>
          <w:rFonts w:ascii="Times New Roman" w:hAnsi="Times New Roman"/>
          <w:sz w:val="28"/>
          <w:szCs w:val="28"/>
          <w:lang w:val="uk-UA"/>
        </w:rPr>
        <w:t>млн.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800,8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 тис. грн.)</w:t>
      </w:r>
      <w:r w:rsidR="004C632D">
        <w:rPr>
          <w:rFonts w:ascii="Times New Roman" w:hAnsi="Times New Roman"/>
          <w:sz w:val="28"/>
          <w:szCs w:val="28"/>
          <w:lang w:val="uk-UA"/>
        </w:rPr>
        <w:t>;</w:t>
      </w:r>
    </w:p>
    <w:p w:rsidR="00D247F8" w:rsidRPr="00B0688A" w:rsidRDefault="00D247F8" w:rsidP="00D247F8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E390A" w:rsidRPr="004C632D" w:rsidRDefault="004E390A" w:rsidP="00066ABD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C632D">
        <w:rPr>
          <w:rFonts w:ascii="Times New Roman" w:hAnsi="Times New Roman"/>
          <w:sz w:val="28"/>
          <w:szCs w:val="28"/>
          <w:lang w:val="uk-UA"/>
        </w:rPr>
        <w:t>податок на майно-</w:t>
      </w:r>
      <w:r w:rsidR="0070576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ABD" w:rsidRPr="004C632D">
        <w:rPr>
          <w:rFonts w:ascii="Times New Roman" w:hAnsi="Times New Roman"/>
          <w:sz w:val="28"/>
          <w:szCs w:val="28"/>
          <w:lang w:val="uk-UA"/>
        </w:rPr>
        <w:t>3</w:t>
      </w:r>
      <w:r w:rsidR="009054AA" w:rsidRPr="004C632D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 xml:space="preserve"> 456,5</w:t>
      </w:r>
      <w:r w:rsidRPr="004C632D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32D">
        <w:rPr>
          <w:rFonts w:ascii="Times New Roman" w:hAnsi="Times New Roman"/>
          <w:sz w:val="28"/>
          <w:szCs w:val="28"/>
          <w:lang w:val="uk-UA"/>
        </w:rPr>
        <w:t>грн.(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11,9</w:t>
      </w:r>
      <w:r w:rsidRPr="004C632D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 xml:space="preserve">1 кв. 2018р. 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3</w:t>
      </w:r>
      <w:r w:rsidR="003543E4" w:rsidRPr="004C632D">
        <w:rPr>
          <w:rFonts w:ascii="Times New Roman" w:hAnsi="Times New Roman"/>
          <w:sz w:val="28"/>
          <w:szCs w:val="28"/>
          <w:lang w:val="uk-UA"/>
        </w:rPr>
        <w:t>млн.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84,0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39E2" w:rsidRPr="004C632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C39E2" w:rsidRPr="004C632D">
        <w:rPr>
          <w:rFonts w:ascii="Times New Roman" w:hAnsi="Times New Roman"/>
          <w:sz w:val="28"/>
          <w:szCs w:val="28"/>
          <w:lang w:val="uk-UA"/>
        </w:rPr>
        <w:t>.)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;</w:t>
      </w:r>
    </w:p>
    <w:p w:rsidR="0010790B" w:rsidRPr="00B0688A" w:rsidRDefault="0010790B" w:rsidP="0010790B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D16BE" w:rsidRPr="00BD16BE" w:rsidRDefault="006B5883" w:rsidP="00BD16B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rPr>
          <w:rFonts w:ascii="Times New Roman" w:hAnsi="Times New Roman"/>
          <w:sz w:val="28"/>
          <w:szCs w:val="28"/>
          <w:lang w:val="uk-UA"/>
        </w:rPr>
        <w:t xml:space="preserve">єдиний податок 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5</w:t>
      </w:r>
      <w:r w:rsidR="009054AA" w:rsidRPr="00BD16BE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411,1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 xml:space="preserve"> тис. грн.(1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8,6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>%)</w:t>
      </w:r>
      <w:r w:rsidR="004F1BFD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D16BE">
        <w:rPr>
          <w:rFonts w:ascii="Times New Roman" w:hAnsi="Times New Roman"/>
          <w:sz w:val="28"/>
          <w:szCs w:val="28"/>
          <w:lang w:val="uk-UA"/>
        </w:rPr>
        <w:t>(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 xml:space="preserve">1 кв. 2018р.  – </w:t>
      </w:r>
      <w:r w:rsidR="00EB04D5">
        <w:rPr>
          <w:rFonts w:ascii="Times New Roman" w:hAnsi="Times New Roman"/>
          <w:sz w:val="28"/>
          <w:szCs w:val="28"/>
          <w:lang w:val="uk-UA"/>
        </w:rPr>
        <w:t>4</w:t>
      </w:r>
      <w:r w:rsidR="00EB04D5" w:rsidRPr="00BD16BE">
        <w:rPr>
          <w:rFonts w:ascii="Times New Roman" w:hAnsi="Times New Roman"/>
          <w:sz w:val="28"/>
          <w:szCs w:val="28"/>
          <w:lang w:val="uk-UA"/>
        </w:rPr>
        <w:t>млн.</w:t>
      </w:r>
      <w:r w:rsidR="00EB04D5">
        <w:rPr>
          <w:rFonts w:ascii="Times New Roman" w:hAnsi="Times New Roman"/>
          <w:sz w:val="28"/>
          <w:szCs w:val="28"/>
          <w:lang w:val="uk-UA"/>
        </w:rPr>
        <w:t>358,4</w:t>
      </w:r>
      <w:r w:rsidR="00EB04D5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04D5" w:rsidRPr="00BD16B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D16BE" w:rsidRPr="00BD16BE">
        <w:rPr>
          <w:rFonts w:ascii="Times New Roman" w:hAnsi="Times New Roman"/>
          <w:sz w:val="28"/>
          <w:szCs w:val="28"/>
          <w:lang w:val="uk-UA"/>
        </w:rPr>
        <w:t>.);</w:t>
      </w:r>
    </w:p>
    <w:p w:rsidR="00D247F8" w:rsidRPr="00B0688A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57045" w:rsidRPr="00BD16BE" w:rsidRDefault="004E390A" w:rsidP="00B5704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</w:t>
      </w:r>
      <w:r w:rsidR="00B57045">
        <w:rPr>
          <w:rFonts w:ascii="Times New Roman" w:hAnsi="Times New Roman"/>
          <w:sz w:val="28"/>
          <w:szCs w:val="28"/>
          <w:lang w:val="uk-UA"/>
        </w:rPr>
        <w:t xml:space="preserve">157,6 </w:t>
      </w:r>
      <w:proofErr w:type="spellStart"/>
      <w:r w:rsidR="00B57045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57045">
        <w:rPr>
          <w:rFonts w:ascii="Times New Roman" w:hAnsi="Times New Roman"/>
          <w:sz w:val="28"/>
          <w:szCs w:val="28"/>
          <w:lang w:val="uk-UA"/>
        </w:rPr>
        <w:t>.</w:t>
      </w:r>
      <w:r w:rsidR="00FF3AC1" w:rsidRPr="00BD16B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57045">
        <w:rPr>
          <w:rFonts w:ascii="Times New Roman" w:hAnsi="Times New Roman"/>
          <w:sz w:val="28"/>
          <w:szCs w:val="28"/>
          <w:lang w:val="uk-UA"/>
        </w:rPr>
        <w:t>0,5</w:t>
      </w:r>
      <w:r w:rsidRPr="00BD16BE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D16BE">
        <w:rPr>
          <w:rFonts w:ascii="Times New Roman" w:hAnsi="Times New Roman"/>
          <w:sz w:val="28"/>
          <w:szCs w:val="28"/>
          <w:lang w:val="uk-UA"/>
        </w:rPr>
        <w:t>)</w:t>
      </w:r>
      <w:r w:rsidR="00A9482D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45">
        <w:rPr>
          <w:rFonts w:ascii="Times New Roman" w:hAnsi="Times New Roman"/>
          <w:sz w:val="28"/>
          <w:szCs w:val="28"/>
          <w:lang w:val="uk-UA"/>
        </w:rPr>
        <w:t>(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 xml:space="preserve">1 кв. 2018р.  – </w:t>
      </w:r>
      <w:r w:rsidR="00B57045">
        <w:rPr>
          <w:rFonts w:ascii="Times New Roman" w:hAnsi="Times New Roman"/>
          <w:sz w:val="28"/>
          <w:szCs w:val="28"/>
          <w:lang w:val="uk-UA"/>
        </w:rPr>
        <w:t>2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>млн.</w:t>
      </w:r>
      <w:r w:rsidR="00B57045">
        <w:rPr>
          <w:rFonts w:ascii="Times New Roman" w:hAnsi="Times New Roman"/>
          <w:sz w:val="28"/>
          <w:szCs w:val="28"/>
          <w:lang w:val="uk-UA"/>
        </w:rPr>
        <w:t>381,3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7045" w:rsidRPr="00BD16B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57045" w:rsidRPr="00BD16BE">
        <w:rPr>
          <w:rFonts w:ascii="Times New Roman" w:hAnsi="Times New Roman"/>
          <w:sz w:val="28"/>
          <w:szCs w:val="28"/>
          <w:lang w:val="uk-UA"/>
        </w:rPr>
        <w:t>.);</w:t>
      </w:r>
    </w:p>
    <w:p w:rsidR="004E390A" w:rsidRPr="00BD16BE" w:rsidRDefault="00CD5F5A" w:rsidP="00B5704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t xml:space="preserve"> </w:t>
      </w:r>
    </w:p>
    <w:p w:rsidR="00404CF3" w:rsidRPr="00404CF3" w:rsidRDefault="004E390A" w:rsidP="00404CF3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04CF3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>666,5</w:t>
      </w:r>
      <w:r w:rsidR="00FF3AC1" w:rsidRPr="00404CF3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>2,3</w:t>
      </w:r>
      <w:r w:rsidRPr="00404CF3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404CF3">
        <w:rPr>
          <w:rFonts w:ascii="Times New Roman" w:hAnsi="Times New Roman"/>
          <w:sz w:val="28"/>
          <w:szCs w:val="28"/>
          <w:lang w:val="uk-UA"/>
        </w:rPr>
        <w:t>)</w:t>
      </w:r>
      <w:r w:rsidR="00D469EF" w:rsidRPr="00404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404CF3">
        <w:rPr>
          <w:rFonts w:ascii="Times New Roman" w:hAnsi="Times New Roman"/>
          <w:sz w:val="28"/>
          <w:szCs w:val="28"/>
          <w:lang w:val="uk-UA" w:eastAsia="uk-UA"/>
        </w:rPr>
        <w:t>(</w:t>
      </w:r>
      <w:r w:rsidR="00404CF3" w:rsidRPr="00404CF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 xml:space="preserve">1 кв. 2018р.  – 542,8 </w:t>
      </w:r>
      <w:proofErr w:type="spellStart"/>
      <w:r w:rsidR="00404CF3" w:rsidRPr="00404CF3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04CF3" w:rsidRPr="00404CF3">
        <w:rPr>
          <w:rFonts w:ascii="Times New Roman" w:hAnsi="Times New Roman"/>
          <w:sz w:val="28"/>
          <w:szCs w:val="28"/>
          <w:lang w:val="uk-UA"/>
        </w:rPr>
        <w:t>.)</w:t>
      </w:r>
      <w:r w:rsidR="00404CF3">
        <w:rPr>
          <w:rFonts w:ascii="Times New Roman" w:hAnsi="Times New Roman"/>
          <w:sz w:val="28"/>
          <w:szCs w:val="28"/>
          <w:lang w:val="uk-UA"/>
        </w:rPr>
        <w:t>.</w:t>
      </w:r>
    </w:p>
    <w:p w:rsidR="004E390A" w:rsidRPr="00404CF3" w:rsidRDefault="004E390A" w:rsidP="00404CF3">
      <w:pPr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52D5" w:rsidRPr="00B0688A" w:rsidRDefault="000252D5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E390A" w:rsidRPr="00FD08C0" w:rsidRDefault="00F35250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8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виконання доходів 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(без міжбюджетних трансферт) </w:t>
      </w:r>
      <w:r w:rsidRPr="00FD08C0">
        <w:rPr>
          <w:rFonts w:ascii="Times New Roman" w:hAnsi="Times New Roman" w:cs="Times New Roman"/>
          <w:sz w:val="28"/>
          <w:szCs w:val="28"/>
          <w:lang w:val="uk-UA"/>
        </w:rPr>
        <w:t>загального фонду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 по річних показниках  становить </w:t>
      </w:r>
      <w:r w:rsidR="009B416A" w:rsidRPr="00631C4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D08C0" w:rsidRPr="00631C42">
        <w:rPr>
          <w:rFonts w:ascii="Times New Roman" w:hAnsi="Times New Roman" w:cs="Times New Roman"/>
          <w:b/>
          <w:sz w:val="28"/>
          <w:szCs w:val="28"/>
          <w:lang w:val="uk-UA"/>
        </w:rPr>
        <w:t>10,4</w:t>
      </w:r>
      <w:r w:rsidR="000252D5" w:rsidRPr="00631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%,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спеціальному фонду </w:t>
      </w:r>
      <w:r w:rsidR="00FD08C0" w:rsidRPr="00631C42">
        <w:rPr>
          <w:rFonts w:ascii="Times New Roman" w:hAnsi="Times New Roman" w:cs="Times New Roman"/>
          <w:b/>
          <w:sz w:val="28"/>
          <w:szCs w:val="28"/>
          <w:lang w:val="uk-UA"/>
        </w:rPr>
        <w:t>90,9</w:t>
      </w:r>
      <w:r w:rsidR="000252D5" w:rsidRPr="00631C42">
        <w:rPr>
          <w:rFonts w:ascii="Times New Roman" w:hAnsi="Times New Roman" w:cs="Times New Roman"/>
          <w:b/>
          <w:sz w:val="28"/>
          <w:szCs w:val="28"/>
          <w:lang w:val="uk-UA"/>
        </w:rPr>
        <w:t>%.</w:t>
      </w:r>
    </w:p>
    <w:p w:rsidR="000C39E2" w:rsidRPr="00EA1A1B" w:rsidRDefault="00CB2BD9" w:rsidP="00CB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1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C39E2" w:rsidRPr="00EA1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B0C7F" w:rsidRPr="00EA1A1B" w:rsidRDefault="005B0C7F" w:rsidP="005B0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Надійшло  міжбюджетних  трансферт</w:t>
      </w:r>
      <w:r w:rsidR="005C05A3"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всього  </w:t>
      </w:r>
      <w:r w:rsidR="004D3045" w:rsidRPr="00EA1A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31343,7</w:t>
      </w:r>
      <w:r w:rsidRPr="00EA1A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тис. грн.</w:t>
      </w:r>
    </w:p>
    <w:p w:rsidR="005B0C7F" w:rsidRPr="000620B8" w:rsidRDefault="005B0C7F" w:rsidP="005B0C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0620B8">
        <w:rPr>
          <w:sz w:val="28"/>
          <w:szCs w:val="28"/>
          <w:lang w:val="uk-UA"/>
        </w:rPr>
        <w:t xml:space="preserve">За </w:t>
      </w:r>
      <w:r w:rsidR="001F1FAA" w:rsidRPr="000620B8">
        <w:rPr>
          <w:sz w:val="28"/>
          <w:szCs w:val="28"/>
          <w:lang w:val="uk-UA"/>
        </w:rPr>
        <w:t>1 квартал</w:t>
      </w:r>
      <w:r w:rsidRPr="000620B8">
        <w:rPr>
          <w:sz w:val="28"/>
          <w:szCs w:val="28"/>
          <w:lang w:val="uk-UA"/>
        </w:rPr>
        <w:t xml:space="preserve"> 201</w:t>
      </w:r>
      <w:r w:rsidR="001F1FAA" w:rsidRPr="000620B8">
        <w:rPr>
          <w:sz w:val="28"/>
          <w:szCs w:val="28"/>
          <w:lang w:val="uk-UA"/>
        </w:rPr>
        <w:t>9</w:t>
      </w:r>
      <w:r w:rsidRPr="000620B8">
        <w:rPr>
          <w:sz w:val="28"/>
          <w:szCs w:val="28"/>
          <w:lang w:val="uk-UA"/>
        </w:rPr>
        <w:t xml:space="preserve"> р</w:t>
      </w:r>
      <w:r w:rsidR="001F1FAA" w:rsidRPr="000620B8">
        <w:rPr>
          <w:sz w:val="28"/>
          <w:szCs w:val="28"/>
          <w:lang w:val="uk-UA"/>
        </w:rPr>
        <w:t>оку</w:t>
      </w:r>
      <w:r w:rsidRPr="000620B8">
        <w:rPr>
          <w:sz w:val="28"/>
          <w:szCs w:val="28"/>
          <w:lang w:val="uk-UA"/>
        </w:rPr>
        <w:t xml:space="preserve"> міським бюджетом</w:t>
      </w:r>
      <w:r w:rsidRPr="000620B8">
        <w:rPr>
          <w:sz w:val="28"/>
          <w:szCs w:val="28"/>
        </w:rPr>
        <w:t>  </w:t>
      </w:r>
      <w:r w:rsidRPr="000620B8">
        <w:rPr>
          <w:sz w:val="28"/>
          <w:szCs w:val="28"/>
          <w:lang w:val="uk-UA"/>
        </w:rPr>
        <w:t xml:space="preserve"> у повному обсязі отримано</w:t>
      </w:r>
      <w:r w:rsidRPr="000620B8">
        <w:rPr>
          <w:sz w:val="28"/>
          <w:szCs w:val="28"/>
        </w:rPr>
        <w:t> </w:t>
      </w:r>
      <w:r w:rsidRPr="000620B8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="001F1FAA" w:rsidRPr="000620B8">
        <w:rPr>
          <w:b/>
          <w:sz w:val="28"/>
          <w:szCs w:val="28"/>
          <w:lang w:val="uk-UA"/>
        </w:rPr>
        <w:t>3</w:t>
      </w:r>
      <w:r w:rsidRPr="000620B8">
        <w:rPr>
          <w:b/>
          <w:sz w:val="28"/>
          <w:szCs w:val="28"/>
          <w:lang w:val="uk-UA"/>
        </w:rPr>
        <w:t xml:space="preserve"> млн. </w:t>
      </w:r>
      <w:r w:rsidR="001F1FAA" w:rsidRPr="000620B8">
        <w:rPr>
          <w:b/>
          <w:sz w:val="28"/>
          <w:szCs w:val="28"/>
          <w:lang w:val="uk-UA"/>
        </w:rPr>
        <w:t>52,8</w:t>
      </w:r>
      <w:r w:rsidRPr="000620B8">
        <w:rPr>
          <w:b/>
          <w:sz w:val="28"/>
          <w:szCs w:val="28"/>
          <w:lang w:val="uk-UA"/>
        </w:rPr>
        <w:t xml:space="preserve"> </w:t>
      </w:r>
      <w:r w:rsidRPr="000620B8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0620B8">
        <w:rPr>
          <w:sz w:val="28"/>
          <w:szCs w:val="28"/>
        </w:rPr>
        <w:t> </w:t>
      </w:r>
      <w:r w:rsidR="00BC0067" w:rsidRPr="00B75F20">
        <w:rPr>
          <w:b/>
          <w:sz w:val="28"/>
          <w:szCs w:val="28"/>
          <w:lang w:val="uk-UA"/>
        </w:rPr>
        <w:t>2</w:t>
      </w:r>
      <w:r w:rsidRPr="000620B8">
        <w:rPr>
          <w:b/>
          <w:sz w:val="28"/>
          <w:szCs w:val="28"/>
          <w:lang w:val="uk-UA"/>
        </w:rPr>
        <w:t xml:space="preserve"> млн. </w:t>
      </w:r>
      <w:r w:rsidR="00BC0067" w:rsidRPr="000620B8">
        <w:rPr>
          <w:b/>
          <w:sz w:val="28"/>
          <w:szCs w:val="28"/>
          <w:lang w:val="uk-UA"/>
        </w:rPr>
        <w:t>888</w:t>
      </w:r>
      <w:r w:rsidR="002A073E" w:rsidRPr="000620B8">
        <w:rPr>
          <w:b/>
          <w:sz w:val="28"/>
          <w:szCs w:val="28"/>
          <w:lang w:val="uk-UA"/>
        </w:rPr>
        <w:t>,</w:t>
      </w:r>
      <w:r w:rsidR="00BC0067" w:rsidRPr="000620B8">
        <w:rPr>
          <w:b/>
          <w:sz w:val="28"/>
          <w:szCs w:val="28"/>
          <w:lang w:val="uk-UA"/>
        </w:rPr>
        <w:t>0</w:t>
      </w:r>
      <w:r w:rsidRPr="000620B8">
        <w:rPr>
          <w:sz w:val="28"/>
          <w:szCs w:val="28"/>
          <w:lang w:val="uk-UA"/>
        </w:rPr>
        <w:t xml:space="preserve"> тис. грн.</w:t>
      </w:r>
    </w:p>
    <w:p w:rsidR="005B0C7F" w:rsidRPr="00267D87" w:rsidRDefault="005B0C7F" w:rsidP="005B0C7F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267D87">
        <w:rPr>
          <w:sz w:val="28"/>
          <w:szCs w:val="28"/>
        </w:rPr>
        <w:t>        </w:t>
      </w:r>
      <w:r w:rsidRPr="00267D87">
        <w:rPr>
          <w:sz w:val="28"/>
          <w:szCs w:val="28"/>
          <w:lang w:val="uk-UA"/>
        </w:rPr>
        <w:t xml:space="preserve"> </w:t>
      </w:r>
      <w:proofErr w:type="spellStart"/>
      <w:r w:rsidRPr="00267D87">
        <w:rPr>
          <w:sz w:val="28"/>
          <w:szCs w:val="28"/>
        </w:rPr>
        <w:t>Загальна</w:t>
      </w:r>
      <w:proofErr w:type="spellEnd"/>
      <w:r w:rsidRPr="00267D87">
        <w:rPr>
          <w:sz w:val="28"/>
          <w:szCs w:val="28"/>
        </w:rPr>
        <w:t xml:space="preserve"> сума </w:t>
      </w:r>
      <w:proofErr w:type="spellStart"/>
      <w:r w:rsidRPr="00267D87">
        <w:rPr>
          <w:sz w:val="28"/>
          <w:szCs w:val="28"/>
        </w:rPr>
        <w:t>субвенцій</w:t>
      </w:r>
      <w:proofErr w:type="spellEnd"/>
      <w:r w:rsidRPr="00267D87">
        <w:rPr>
          <w:sz w:val="28"/>
          <w:szCs w:val="28"/>
        </w:rPr>
        <w:t xml:space="preserve">, </w:t>
      </w:r>
      <w:proofErr w:type="spellStart"/>
      <w:r w:rsidRPr="00267D87">
        <w:rPr>
          <w:sz w:val="28"/>
          <w:szCs w:val="28"/>
        </w:rPr>
        <w:t>що</w:t>
      </w:r>
      <w:proofErr w:type="spellEnd"/>
      <w:r w:rsidRPr="00267D87">
        <w:rPr>
          <w:sz w:val="28"/>
          <w:szCs w:val="28"/>
        </w:rPr>
        <w:t xml:space="preserve"> </w:t>
      </w:r>
      <w:proofErr w:type="spellStart"/>
      <w:r w:rsidRPr="00267D87">
        <w:rPr>
          <w:sz w:val="28"/>
          <w:szCs w:val="28"/>
        </w:rPr>
        <w:t>надійшл</w:t>
      </w:r>
      <w:proofErr w:type="spellEnd"/>
      <w:r w:rsidRPr="00267D87">
        <w:rPr>
          <w:sz w:val="28"/>
          <w:szCs w:val="28"/>
          <w:lang w:val="uk-UA"/>
        </w:rPr>
        <w:t xml:space="preserve">и до </w:t>
      </w:r>
      <w:proofErr w:type="gramStart"/>
      <w:r w:rsidRPr="00267D87">
        <w:rPr>
          <w:sz w:val="28"/>
          <w:szCs w:val="28"/>
          <w:lang w:val="uk-UA"/>
        </w:rPr>
        <w:t xml:space="preserve">міського </w:t>
      </w:r>
      <w:r w:rsidRPr="00267D87">
        <w:rPr>
          <w:sz w:val="28"/>
          <w:szCs w:val="28"/>
        </w:rPr>
        <w:t xml:space="preserve"> бюджету</w:t>
      </w:r>
      <w:proofErr w:type="gramEnd"/>
      <w:r w:rsidRPr="00267D87">
        <w:rPr>
          <w:sz w:val="28"/>
          <w:szCs w:val="28"/>
        </w:rPr>
        <w:t>, станови</w:t>
      </w:r>
      <w:proofErr w:type="spellStart"/>
      <w:r w:rsidRPr="00267D87">
        <w:rPr>
          <w:sz w:val="28"/>
          <w:szCs w:val="28"/>
          <w:lang w:val="uk-UA"/>
        </w:rPr>
        <w:t>ть</w:t>
      </w:r>
      <w:proofErr w:type="spellEnd"/>
      <w:r w:rsidRPr="00267D87">
        <w:rPr>
          <w:sz w:val="28"/>
          <w:szCs w:val="28"/>
        </w:rPr>
        <w:t xml:space="preserve"> </w:t>
      </w:r>
      <w:r w:rsidR="00CD3126" w:rsidRPr="00267D87">
        <w:rPr>
          <w:b/>
          <w:sz w:val="28"/>
          <w:szCs w:val="28"/>
          <w:lang w:val="uk-UA"/>
        </w:rPr>
        <w:t>25</w:t>
      </w:r>
      <w:r w:rsidRPr="00267D87">
        <w:rPr>
          <w:b/>
          <w:sz w:val="28"/>
          <w:szCs w:val="28"/>
        </w:rPr>
        <w:t xml:space="preserve"> млн.</w:t>
      </w:r>
      <w:r w:rsidR="00CD3126" w:rsidRPr="00267D87">
        <w:rPr>
          <w:b/>
          <w:sz w:val="28"/>
          <w:szCs w:val="28"/>
          <w:lang w:val="uk-UA"/>
        </w:rPr>
        <w:t>402,9</w:t>
      </w:r>
      <w:r w:rsidRPr="00267D87">
        <w:rPr>
          <w:b/>
          <w:sz w:val="28"/>
          <w:szCs w:val="28"/>
        </w:rPr>
        <w:t xml:space="preserve"> </w:t>
      </w:r>
      <w:r w:rsidRPr="00267D87">
        <w:rPr>
          <w:sz w:val="28"/>
          <w:szCs w:val="28"/>
        </w:rPr>
        <w:t xml:space="preserve">тис. грн., у тому </w:t>
      </w:r>
      <w:proofErr w:type="spellStart"/>
      <w:r w:rsidRPr="00267D87">
        <w:rPr>
          <w:sz w:val="28"/>
          <w:szCs w:val="28"/>
        </w:rPr>
        <w:t>числі</w:t>
      </w:r>
      <w:proofErr w:type="spellEnd"/>
      <w:r w:rsidRPr="00267D87">
        <w:rPr>
          <w:sz w:val="28"/>
          <w:szCs w:val="28"/>
        </w:rPr>
        <w:t>:</w:t>
      </w:r>
    </w:p>
    <w:p w:rsidR="00000FEA" w:rsidRPr="00000FEA" w:rsidRDefault="005B0C7F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5B0C7F" w:rsidRDefault="00063181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b/>
          <w:sz w:val="28"/>
          <w:szCs w:val="28"/>
          <w:lang w:val="uk-UA"/>
        </w:rPr>
        <w:t>15</w:t>
      </w:r>
      <w:r w:rsidR="005B0C7F" w:rsidRPr="00000FEA">
        <w:rPr>
          <w:b/>
          <w:sz w:val="28"/>
          <w:szCs w:val="28"/>
          <w:lang w:val="uk-UA"/>
        </w:rPr>
        <w:t xml:space="preserve"> млн. </w:t>
      </w:r>
      <w:r w:rsidRPr="00000FEA">
        <w:rPr>
          <w:b/>
          <w:sz w:val="28"/>
          <w:szCs w:val="28"/>
          <w:lang w:val="uk-UA"/>
        </w:rPr>
        <w:t>154,8</w:t>
      </w:r>
      <w:r w:rsidR="005B0C7F" w:rsidRPr="00000FEA">
        <w:rPr>
          <w:sz w:val="28"/>
          <w:szCs w:val="28"/>
          <w:lang w:val="uk-UA"/>
        </w:rPr>
        <w:t xml:space="preserve"> тис. грн.;</w:t>
      </w:r>
    </w:p>
    <w:p w:rsidR="00000FEA" w:rsidRPr="00000FEA" w:rsidRDefault="00000FEA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000FEA" w:rsidRDefault="005B0C7F" w:rsidP="00000FE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sz w:val="28"/>
          <w:szCs w:val="28"/>
        </w:rPr>
        <w:t xml:space="preserve">-          </w:t>
      </w:r>
      <w:proofErr w:type="spellStart"/>
      <w:r w:rsidRPr="00063181">
        <w:rPr>
          <w:sz w:val="28"/>
          <w:szCs w:val="28"/>
        </w:rPr>
        <w:t>медична</w:t>
      </w:r>
      <w:proofErr w:type="spellEnd"/>
      <w:r w:rsidRPr="00063181">
        <w:rPr>
          <w:sz w:val="28"/>
          <w:szCs w:val="28"/>
        </w:rPr>
        <w:t xml:space="preserve"> </w:t>
      </w:r>
      <w:proofErr w:type="spellStart"/>
      <w:r w:rsidRPr="00063181">
        <w:rPr>
          <w:sz w:val="28"/>
          <w:szCs w:val="28"/>
        </w:rPr>
        <w:t>субвенція</w:t>
      </w:r>
      <w:proofErr w:type="spellEnd"/>
      <w:r w:rsidRPr="00063181">
        <w:rPr>
          <w:sz w:val="28"/>
          <w:szCs w:val="28"/>
        </w:rPr>
        <w:t xml:space="preserve"> з державного бюджету </w:t>
      </w:r>
      <w:proofErr w:type="spellStart"/>
      <w:r w:rsidRPr="00063181">
        <w:rPr>
          <w:sz w:val="28"/>
          <w:szCs w:val="28"/>
        </w:rPr>
        <w:t>місцевим</w:t>
      </w:r>
      <w:proofErr w:type="spellEnd"/>
      <w:r w:rsidRPr="00063181">
        <w:rPr>
          <w:sz w:val="28"/>
          <w:szCs w:val="28"/>
        </w:rPr>
        <w:t xml:space="preserve"> бюджетам </w:t>
      </w:r>
    </w:p>
    <w:p w:rsidR="005B0C7F" w:rsidRPr="00063181" w:rsidRDefault="00063181" w:rsidP="00000FE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b/>
          <w:sz w:val="28"/>
          <w:szCs w:val="28"/>
          <w:lang w:val="uk-UA"/>
        </w:rPr>
        <w:t>5</w:t>
      </w:r>
      <w:r w:rsidR="005B0C7F" w:rsidRPr="00063181">
        <w:rPr>
          <w:b/>
          <w:sz w:val="28"/>
          <w:szCs w:val="28"/>
        </w:rPr>
        <w:t xml:space="preserve"> млн. </w:t>
      </w:r>
      <w:r w:rsidRPr="00063181">
        <w:rPr>
          <w:b/>
          <w:sz w:val="28"/>
          <w:szCs w:val="28"/>
          <w:lang w:val="uk-UA"/>
        </w:rPr>
        <w:t>897,8</w:t>
      </w:r>
      <w:r w:rsidR="005B0C7F" w:rsidRPr="00063181">
        <w:rPr>
          <w:b/>
          <w:sz w:val="28"/>
          <w:szCs w:val="28"/>
        </w:rPr>
        <w:t xml:space="preserve"> тис. грн</w:t>
      </w:r>
      <w:r w:rsidR="005B0C7F" w:rsidRPr="00063181">
        <w:rPr>
          <w:sz w:val="28"/>
          <w:szCs w:val="28"/>
        </w:rPr>
        <w:t>.;</w:t>
      </w:r>
    </w:p>
    <w:p w:rsidR="005B0C7F" w:rsidRPr="00EF36A7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EF36A7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="00EF36A7" w:rsidRPr="00EF36A7">
        <w:rPr>
          <w:b/>
          <w:sz w:val="28"/>
          <w:szCs w:val="28"/>
          <w:lang w:val="uk-UA"/>
        </w:rPr>
        <w:t>1</w:t>
      </w:r>
      <w:r w:rsidR="007B5395" w:rsidRPr="00EF36A7">
        <w:rPr>
          <w:b/>
          <w:sz w:val="28"/>
          <w:szCs w:val="28"/>
          <w:lang w:val="uk-UA"/>
        </w:rPr>
        <w:t xml:space="preserve"> млн.</w:t>
      </w:r>
      <w:r w:rsidR="00EF36A7" w:rsidRPr="00EF36A7">
        <w:rPr>
          <w:b/>
          <w:sz w:val="28"/>
          <w:szCs w:val="28"/>
          <w:lang w:val="uk-UA"/>
        </w:rPr>
        <w:t xml:space="preserve"> 664</w:t>
      </w:r>
      <w:r w:rsidR="007B5395" w:rsidRPr="00EF36A7">
        <w:rPr>
          <w:b/>
          <w:sz w:val="28"/>
          <w:szCs w:val="28"/>
          <w:lang w:val="uk-UA"/>
        </w:rPr>
        <w:t>,0</w:t>
      </w:r>
      <w:r w:rsidRPr="00EF36A7">
        <w:rPr>
          <w:b/>
          <w:sz w:val="28"/>
          <w:szCs w:val="28"/>
          <w:lang w:val="uk-UA"/>
        </w:rPr>
        <w:t xml:space="preserve"> </w:t>
      </w:r>
      <w:proofErr w:type="spellStart"/>
      <w:r w:rsidRPr="00EF36A7">
        <w:rPr>
          <w:b/>
          <w:sz w:val="28"/>
          <w:szCs w:val="28"/>
          <w:lang w:val="uk-UA"/>
        </w:rPr>
        <w:t>тис.грн</w:t>
      </w:r>
      <w:proofErr w:type="spellEnd"/>
      <w:r w:rsidRPr="00EF36A7">
        <w:rPr>
          <w:sz w:val="28"/>
          <w:szCs w:val="28"/>
          <w:lang w:val="uk-UA"/>
        </w:rPr>
        <w:t>.</w:t>
      </w:r>
      <w:r w:rsidR="00EF36A7">
        <w:rPr>
          <w:sz w:val="28"/>
          <w:szCs w:val="28"/>
          <w:lang w:val="uk-UA"/>
        </w:rPr>
        <w:t>;</w:t>
      </w:r>
    </w:p>
    <w:p w:rsidR="005B0C7F" w:rsidRPr="00D9612C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D9612C">
        <w:rPr>
          <w:sz w:val="28"/>
          <w:szCs w:val="28"/>
          <w:lang w:val="uk-UA"/>
        </w:rPr>
        <w:t xml:space="preserve"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D9612C">
        <w:rPr>
          <w:b/>
          <w:sz w:val="28"/>
          <w:szCs w:val="28"/>
          <w:lang w:val="uk-UA"/>
        </w:rPr>
        <w:t>–</w:t>
      </w:r>
      <w:r w:rsidR="00FA316B" w:rsidRPr="00D9612C">
        <w:rPr>
          <w:b/>
          <w:sz w:val="28"/>
          <w:szCs w:val="28"/>
          <w:lang w:val="uk-UA"/>
        </w:rPr>
        <w:t xml:space="preserve"> 18</w:t>
      </w:r>
      <w:r w:rsidR="000010D6">
        <w:rPr>
          <w:b/>
          <w:sz w:val="28"/>
          <w:szCs w:val="28"/>
          <w:lang w:val="uk-UA"/>
        </w:rPr>
        <w:t>7,9</w:t>
      </w:r>
      <w:r w:rsidRPr="00D9612C">
        <w:rPr>
          <w:b/>
          <w:sz w:val="28"/>
          <w:szCs w:val="28"/>
          <w:lang w:val="uk-UA"/>
        </w:rPr>
        <w:t>тис.грн</w:t>
      </w:r>
      <w:r w:rsidR="00D9612C" w:rsidRPr="00D9612C">
        <w:rPr>
          <w:sz w:val="28"/>
          <w:szCs w:val="28"/>
          <w:lang w:val="uk-UA"/>
        </w:rPr>
        <w:t>;</w:t>
      </w:r>
    </w:p>
    <w:p w:rsidR="005B0C7F" w:rsidRPr="007B3293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</w:rPr>
      </w:pPr>
      <w:r w:rsidRPr="007B3293">
        <w:rPr>
          <w:sz w:val="28"/>
          <w:szCs w:val="28"/>
          <w:lang w:val="uk-UA"/>
        </w:rPr>
        <w:t xml:space="preserve">- субвенція з місцевого бюджету на здійснення переданих видатків у сфері охорони здоров`я за рахунок коштів медичної субвенції </w:t>
      </w:r>
      <w:r w:rsidR="008E5337" w:rsidRPr="007B3293">
        <w:rPr>
          <w:b/>
          <w:sz w:val="28"/>
          <w:szCs w:val="28"/>
          <w:lang w:val="uk-UA"/>
        </w:rPr>
        <w:t>1</w:t>
      </w:r>
      <w:r w:rsidR="007B3293" w:rsidRPr="007B3293">
        <w:rPr>
          <w:b/>
          <w:sz w:val="28"/>
          <w:szCs w:val="28"/>
          <w:lang w:val="uk-UA"/>
        </w:rPr>
        <w:t>815,6</w:t>
      </w:r>
      <w:r w:rsidRPr="007B3293">
        <w:rPr>
          <w:b/>
          <w:sz w:val="28"/>
          <w:szCs w:val="28"/>
          <w:lang w:val="uk-UA"/>
        </w:rPr>
        <w:t xml:space="preserve"> </w:t>
      </w:r>
      <w:proofErr w:type="spellStart"/>
      <w:r w:rsidRPr="007B3293">
        <w:rPr>
          <w:b/>
          <w:sz w:val="28"/>
          <w:szCs w:val="28"/>
          <w:lang w:val="uk-UA"/>
        </w:rPr>
        <w:t>тис.грн</w:t>
      </w:r>
      <w:proofErr w:type="spellEnd"/>
      <w:r w:rsidRPr="007B3293">
        <w:rPr>
          <w:b/>
          <w:sz w:val="28"/>
          <w:szCs w:val="28"/>
          <w:lang w:val="uk-UA"/>
        </w:rPr>
        <w:t>.</w:t>
      </w:r>
      <w:r w:rsidR="00F14C3D" w:rsidRPr="00F14C3D">
        <w:rPr>
          <w:sz w:val="28"/>
          <w:szCs w:val="28"/>
          <w:lang w:val="uk-UA"/>
        </w:rPr>
        <w:t>;</w:t>
      </w:r>
    </w:p>
    <w:p w:rsidR="005B0C7F" w:rsidRPr="00F14C3D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</w:r>
      <w:r w:rsidR="00F14C3D"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F14C3D"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443,0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F14C3D"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B0C7F" w:rsidRPr="00B0688A" w:rsidRDefault="005B0C7F" w:rsidP="005B0C7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5B0C7F" w:rsidRPr="00F14C3D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субвенції з місцевого бюджету – </w:t>
      </w:r>
      <w:r w:rsidR="00F14C3D"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239,8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0688A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proofErr w:type="spellStart"/>
      <w:r w:rsidRPr="00BE3A08">
        <w:rPr>
          <w:sz w:val="28"/>
          <w:szCs w:val="28"/>
        </w:rPr>
        <w:lastRenderedPageBreak/>
        <w:t>Всього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спрямовано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асигнувань</w:t>
      </w:r>
      <w:proofErr w:type="spellEnd"/>
      <w:r w:rsidRPr="00BE3A08">
        <w:rPr>
          <w:sz w:val="28"/>
          <w:szCs w:val="28"/>
        </w:rPr>
        <w:t xml:space="preserve"> (</w:t>
      </w:r>
      <w:proofErr w:type="spellStart"/>
      <w:r w:rsidRPr="00BE3A08">
        <w:rPr>
          <w:sz w:val="28"/>
          <w:szCs w:val="28"/>
        </w:rPr>
        <w:t>видатків</w:t>
      </w:r>
      <w:proofErr w:type="spellEnd"/>
      <w:r w:rsidRPr="00BE3A08">
        <w:rPr>
          <w:sz w:val="28"/>
          <w:szCs w:val="28"/>
        </w:rPr>
        <w:t xml:space="preserve">) по </w:t>
      </w:r>
      <w:proofErr w:type="spellStart"/>
      <w:r w:rsidRPr="00BE3A08">
        <w:rPr>
          <w:sz w:val="28"/>
          <w:szCs w:val="28"/>
        </w:rPr>
        <w:t>загальному</w:t>
      </w:r>
      <w:proofErr w:type="spellEnd"/>
      <w:r w:rsidRPr="00BE3A08">
        <w:rPr>
          <w:sz w:val="28"/>
          <w:szCs w:val="28"/>
          <w:lang w:val="uk-UA"/>
        </w:rPr>
        <w:t xml:space="preserve"> та спеціальному </w:t>
      </w:r>
      <w:r w:rsidRPr="00BE3A08">
        <w:rPr>
          <w:sz w:val="28"/>
          <w:szCs w:val="28"/>
        </w:rPr>
        <w:t xml:space="preserve"> фонд</w:t>
      </w:r>
      <w:r w:rsidRPr="00BE3A08">
        <w:rPr>
          <w:sz w:val="28"/>
          <w:szCs w:val="28"/>
          <w:lang w:val="uk-UA"/>
        </w:rPr>
        <w:t>ах</w:t>
      </w:r>
      <w:r w:rsidRPr="00BE3A08">
        <w:rPr>
          <w:sz w:val="28"/>
          <w:szCs w:val="28"/>
        </w:rPr>
        <w:t xml:space="preserve"> </w:t>
      </w:r>
      <w:r w:rsidRPr="00BE3A08">
        <w:rPr>
          <w:sz w:val="28"/>
          <w:szCs w:val="28"/>
          <w:lang w:val="uk-UA"/>
        </w:rPr>
        <w:t>Овруцького міського</w:t>
      </w:r>
      <w:r w:rsidRPr="00BE3A08">
        <w:rPr>
          <w:sz w:val="28"/>
          <w:szCs w:val="28"/>
        </w:rPr>
        <w:t xml:space="preserve"> бюджету за </w:t>
      </w:r>
      <w:r w:rsidR="005A599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квартал</w:t>
      </w:r>
      <w:r w:rsidRPr="00BE3A08">
        <w:rPr>
          <w:sz w:val="28"/>
          <w:szCs w:val="28"/>
        </w:rPr>
        <w:t xml:space="preserve"> 201</w:t>
      </w:r>
      <w:r w:rsidR="005A5994">
        <w:rPr>
          <w:sz w:val="28"/>
          <w:szCs w:val="28"/>
          <w:lang w:val="uk-UA"/>
        </w:rPr>
        <w:t>9</w:t>
      </w:r>
      <w:r w:rsidRPr="00BE3A08">
        <w:rPr>
          <w:sz w:val="28"/>
          <w:szCs w:val="28"/>
        </w:rPr>
        <w:t xml:space="preserve"> року </w:t>
      </w:r>
      <w:r w:rsidRPr="00BE3A08">
        <w:rPr>
          <w:b/>
          <w:sz w:val="28"/>
          <w:szCs w:val="28"/>
        </w:rPr>
        <w:t>–</w:t>
      </w:r>
      <w:r w:rsidR="003B58E3">
        <w:rPr>
          <w:b/>
          <w:sz w:val="28"/>
          <w:szCs w:val="28"/>
          <w:lang w:val="uk-UA"/>
        </w:rPr>
        <w:t xml:space="preserve"> 53</w:t>
      </w:r>
      <w:r>
        <w:rPr>
          <w:b/>
          <w:sz w:val="28"/>
          <w:szCs w:val="28"/>
          <w:lang w:val="uk-UA"/>
        </w:rPr>
        <w:t xml:space="preserve"> </w:t>
      </w:r>
      <w:r w:rsidRPr="00BE3A08">
        <w:rPr>
          <w:b/>
          <w:sz w:val="28"/>
          <w:szCs w:val="28"/>
          <w:lang w:val="uk-UA"/>
        </w:rPr>
        <w:t>млн</w:t>
      </w:r>
      <w:r w:rsidRPr="00BE3A08">
        <w:rPr>
          <w:sz w:val="28"/>
          <w:szCs w:val="28"/>
          <w:lang w:val="uk-UA"/>
        </w:rPr>
        <w:t>.</w:t>
      </w:r>
      <w:r w:rsidRPr="00BE3A0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 </w:t>
      </w:r>
      <w:r w:rsidR="003B58E3">
        <w:rPr>
          <w:rStyle w:val="a4"/>
          <w:sz w:val="28"/>
          <w:szCs w:val="28"/>
          <w:bdr w:val="none" w:sz="0" w:space="0" w:color="auto" w:frame="1"/>
          <w:lang w:val="uk-UA"/>
        </w:rPr>
        <w:t>142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3B58E3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BE3A08">
        <w:rPr>
          <w:sz w:val="28"/>
          <w:szCs w:val="28"/>
          <w:lang w:val="uk-UA"/>
        </w:rPr>
        <w:t>.</w:t>
      </w:r>
      <w:r w:rsidRPr="00BE3A08">
        <w:rPr>
          <w:sz w:val="28"/>
          <w:szCs w:val="28"/>
        </w:rPr>
        <w:t> 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грн</w:t>
      </w:r>
      <w:r w:rsidRPr="00BE3A08">
        <w:rPr>
          <w:sz w:val="28"/>
          <w:szCs w:val="28"/>
          <w:lang w:val="uk-UA"/>
        </w:rPr>
        <w:t>.</w:t>
      </w:r>
      <w:r w:rsidR="005A5994">
        <w:rPr>
          <w:sz w:val="28"/>
          <w:szCs w:val="28"/>
          <w:lang w:val="uk-UA"/>
        </w:rPr>
        <w:t>, що на 1 млн. 351,6 тис. грн. більше, ніж в аналогічному періоді 2018 року.</w:t>
      </w:r>
      <w:r>
        <w:rPr>
          <w:sz w:val="28"/>
          <w:szCs w:val="28"/>
          <w:lang w:val="uk-UA"/>
        </w:rPr>
        <w:t xml:space="preserve"> ( </w:t>
      </w:r>
      <w:r w:rsidR="00822E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кв. 201</w:t>
      </w:r>
      <w:r w:rsidR="003B58E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р.- </w:t>
      </w:r>
      <w:r w:rsidR="003B58E3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 млн.</w:t>
      </w:r>
      <w:r w:rsidR="003B58E3">
        <w:rPr>
          <w:sz w:val="28"/>
          <w:szCs w:val="28"/>
          <w:lang w:val="uk-UA"/>
        </w:rPr>
        <w:t>791</w:t>
      </w:r>
      <w:r>
        <w:rPr>
          <w:sz w:val="28"/>
          <w:szCs w:val="28"/>
          <w:lang w:val="uk-UA"/>
        </w:rPr>
        <w:t>,1 тис. грн.)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(загальний фонд </w:t>
      </w:r>
      <w:r w:rsidR="003B58E3">
        <w:rPr>
          <w:sz w:val="28"/>
          <w:szCs w:val="28"/>
          <w:lang w:val="uk-UA"/>
        </w:rPr>
        <w:t>46</w:t>
      </w:r>
      <w:r w:rsidRPr="00BE3A08">
        <w:rPr>
          <w:sz w:val="28"/>
          <w:szCs w:val="28"/>
          <w:lang w:val="uk-UA"/>
        </w:rPr>
        <w:t xml:space="preserve"> млн.</w:t>
      </w:r>
      <w:r w:rsidR="003B58E3">
        <w:rPr>
          <w:sz w:val="28"/>
          <w:szCs w:val="28"/>
          <w:lang w:val="uk-UA"/>
        </w:rPr>
        <w:t>392,8</w:t>
      </w:r>
      <w:r w:rsidRPr="00BE3A08">
        <w:rPr>
          <w:sz w:val="28"/>
          <w:szCs w:val="28"/>
          <w:lang w:val="uk-UA"/>
        </w:rPr>
        <w:t xml:space="preserve"> тис. грн., спеціальний фонд </w:t>
      </w:r>
      <w:r w:rsidR="003B58E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млн. </w:t>
      </w:r>
      <w:r w:rsidR="003B58E3">
        <w:rPr>
          <w:sz w:val="28"/>
          <w:szCs w:val="28"/>
          <w:lang w:val="uk-UA"/>
        </w:rPr>
        <w:t>749,9</w:t>
      </w:r>
      <w:r w:rsidRPr="00BE3A08">
        <w:rPr>
          <w:sz w:val="28"/>
          <w:szCs w:val="28"/>
          <w:lang w:val="uk-UA"/>
        </w:rPr>
        <w:t xml:space="preserve"> тис. грн.) . В тому числі по галузях: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469EC" w:rsidRDefault="000F51D6" w:rsidP="00AB1A51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ind w:right="-143"/>
        <w:rPr>
          <w:sz w:val="28"/>
          <w:szCs w:val="28"/>
          <w:lang w:val="uk-UA"/>
        </w:rPr>
      </w:pPr>
      <w:r w:rsidRPr="001C151E">
        <w:rPr>
          <w:sz w:val="28"/>
          <w:szCs w:val="28"/>
          <w:lang w:val="uk-UA"/>
        </w:rPr>
        <w:t>галузь “Освіта” (кпк1000)</w:t>
      </w:r>
      <w:r w:rsidRPr="001C151E">
        <w:rPr>
          <w:sz w:val="28"/>
          <w:szCs w:val="28"/>
        </w:rPr>
        <w:t> 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1C151E">
        <w:rPr>
          <w:rStyle w:val="a4"/>
          <w:sz w:val="28"/>
          <w:szCs w:val="28"/>
          <w:bdr w:val="none" w:sz="0" w:space="0" w:color="auto" w:frame="1"/>
        </w:rPr>
        <w:t>  </w:t>
      </w:r>
      <w:r w:rsidR="00267DA4" w:rsidRPr="001C151E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>8 млн.</w:t>
      </w:r>
      <w:r w:rsidRPr="001C151E">
        <w:rPr>
          <w:rStyle w:val="a4"/>
          <w:sz w:val="28"/>
          <w:szCs w:val="28"/>
          <w:bdr w:val="none" w:sz="0" w:space="0" w:color="auto" w:frame="1"/>
        </w:rPr>
        <w:t> </w:t>
      </w:r>
      <w:r w:rsidR="00267DA4" w:rsidRPr="001C151E">
        <w:rPr>
          <w:rStyle w:val="a4"/>
          <w:sz w:val="28"/>
          <w:szCs w:val="28"/>
          <w:bdr w:val="none" w:sz="0" w:space="0" w:color="auto" w:frame="1"/>
          <w:lang w:val="uk-UA"/>
        </w:rPr>
        <w:t>527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267DA4" w:rsidRPr="001C151E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1C151E">
        <w:rPr>
          <w:sz w:val="28"/>
          <w:szCs w:val="28"/>
          <w:lang w:val="uk-UA"/>
        </w:rPr>
        <w:t>.</w:t>
      </w:r>
      <w:r w:rsidR="001C151E" w:rsidRPr="001C151E">
        <w:rPr>
          <w:sz w:val="28"/>
          <w:szCs w:val="28"/>
          <w:lang w:val="uk-UA"/>
        </w:rPr>
        <w:t xml:space="preserve"> (53,7%)</w:t>
      </w:r>
      <w:r w:rsidR="007469EC" w:rsidRPr="007469EC">
        <w:rPr>
          <w:sz w:val="28"/>
          <w:szCs w:val="28"/>
          <w:lang w:val="uk-UA"/>
        </w:rPr>
        <w:t xml:space="preserve"> (</w:t>
      </w:r>
      <w:r w:rsidR="007469EC">
        <w:rPr>
          <w:sz w:val="28"/>
          <w:szCs w:val="28"/>
          <w:lang w:val="uk-UA"/>
        </w:rPr>
        <w:t>трансферти</w:t>
      </w:r>
      <w:r w:rsidR="00AE707F">
        <w:rPr>
          <w:sz w:val="28"/>
          <w:szCs w:val="28"/>
          <w:lang w:val="uk-UA"/>
        </w:rPr>
        <w:t xml:space="preserve"> 18млн.200,2тис.грн.</w:t>
      </w:r>
      <w:r w:rsidR="007469EC">
        <w:rPr>
          <w:sz w:val="28"/>
          <w:szCs w:val="28"/>
          <w:lang w:val="uk-UA"/>
        </w:rPr>
        <w:t>, міський бюджет</w:t>
      </w:r>
      <w:r w:rsidR="00AE707F">
        <w:rPr>
          <w:sz w:val="28"/>
          <w:szCs w:val="28"/>
          <w:lang w:val="uk-UA"/>
        </w:rPr>
        <w:t xml:space="preserve"> -10млн.327,2тис.грн.</w:t>
      </w:r>
      <w:r w:rsidR="007469EC">
        <w:rPr>
          <w:sz w:val="28"/>
          <w:szCs w:val="28"/>
          <w:lang w:val="uk-UA"/>
        </w:rPr>
        <w:t>)</w:t>
      </w:r>
    </w:p>
    <w:p w:rsidR="000F51D6" w:rsidRPr="001C151E" w:rsidRDefault="007469EC" w:rsidP="007469E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7469EC">
        <w:rPr>
          <w:sz w:val="28"/>
          <w:szCs w:val="28"/>
          <w:lang w:val="uk-UA"/>
        </w:rPr>
        <w:t xml:space="preserve"> </w:t>
      </w:r>
      <w:r w:rsidR="0009032C" w:rsidRPr="001C151E">
        <w:rPr>
          <w:sz w:val="28"/>
          <w:szCs w:val="28"/>
          <w:lang w:val="uk-UA"/>
        </w:rPr>
        <w:t xml:space="preserve">( 1 кв.2018р.-27253,1 </w:t>
      </w:r>
      <w:proofErr w:type="spellStart"/>
      <w:r w:rsidR="0009032C" w:rsidRPr="001C151E">
        <w:rPr>
          <w:sz w:val="28"/>
          <w:szCs w:val="28"/>
          <w:lang w:val="uk-UA"/>
        </w:rPr>
        <w:t>тис.грн</w:t>
      </w:r>
      <w:proofErr w:type="spellEnd"/>
      <w:r w:rsidR="0009032C" w:rsidRPr="001C151E">
        <w:rPr>
          <w:sz w:val="28"/>
          <w:szCs w:val="28"/>
          <w:lang w:val="uk-UA"/>
        </w:rPr>
        <w:t>.),</w:t>
      </w:r>
    </w:p>
    <w:p w:rsidR="007469EC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«Охорона здоров’я»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2000) - </w:t>
      </w:r>
      <w:r w:rsidRPr="005A5B58">
        <w:rPr>
          <w:b/>
          <w:sz w:val="28"/>
          <w:szCs w:val="28"/>
          <w:lang w:val="uk-UA"/>
        </w:rPr>
        <w:t xml:space="preserve"> </w:t>
      </w:r>
      <w:r w:rsidR="00267DA4">
        <w:rPr>
          <w:b/>
          <w:sz w:val="28"/>
          <w:szCs w:val="28"/>
          <w:lang w:val="uk-UA"/>
        </w:rPr>
        <w:t xml:space="preserve"> 9</w:t>
      </w:r>
      <w:r w:rsidRPr="00BE3A08">
        <w:rPr>
          <w:b/>
          <w:sz w:val="28"/>
          <w:szCs w:val="28"/>
          <w:lang w:val="uk-UA"/>
        </w:rPr>
        <w:t xml:space="preserve"> млн. </w:t>
      </w:r>
      <w:r w:rsidR="00267DA4">
        <w:rPr>
          <w:b/>
          <w:sz w:val="28"/>
          <w:szCs w:val="28"/>
          <w:lang w:val="uk-UA"/>
        </w:rPr>
        <w:t>068</w:t>
      </w:r>
      <w:r>
        <w:rPr>
          <w:b/>
          <w:sz w:val="28"/>
          <w:szCs w:val="28"/>
          <w:lang w:val="uk-UA"/>
        </w:rPr>
        <w:t>,</w:t>
      </w:r>
      <w:r w:rsidR="00267DA4">
        <w:rPr>
          <w:b/>
          <w:sz w:val="28"/>
          <w:szCs w:val="28"/>
          <w:lang w:val="uk-UA"/>
        </w:rPr>
        <w:t>7</w:t>
      </w:r>
      <w:r w:rsidRPr="00BE3A08">
        <w:rPr>
          <w:b/>
          <w:sz w:val="28"/>
          <w:szCs w:val="28"/>
          <w:lang w:val="uk-UA"/>
        </w:rPr>
        <w:t xml:space="preserve"> тис. грн</w:t>
      </w:r>
      <w:r w:rsidRPr="0009032C">
        <w:rPr>
          <w:sz w:val="28"/>
          <w:szCs w:val="28"/>
          <w:lang w:val="uk-UA"/>
        </w:rPr>
        <w:t>.</w:t>
      </w:r>
      <w:r w:rsidR="001C151E">
        <w:rPr>
          <w:sz w:val="28"/>
          <w:szCs w:val="28"/>
          <w:lang w:val="uk-UA"/>
        </w:rPr>
        <w:t>(17,1%)</w:t>
      </w:r>
      <w:r w:rsidR="007469EC">
        <w:rPr>
          <w:sz w:val="28"/>
          <w:szCs w:val="28"/>
          <w:lang w:val="uk-UA"/>
        </w:rPr>
        <w:t xml:space="preserve"> (трансферти</w:t>
      </w:r>
      <w:r w:rsidR="0055397D">
        <w:rPr>
          <w:sz w:val="28"/>
          <w:szCs w:val="28"/>
          <w:lang w:val="uk-UA"/>
        </w:rPr>
        <w:t xml:space="preserve"> - </w:t>
      </w:r>
      <w:r w:rsidR="0055397D" w:rsidRPr="0055397D">
        <w:rPr>
          <w:b/>
          <w:sz w:val="28"/>
          <w:szCs w:val="28"/>
          <w:lang w:val="uk-UA"/>
        </w:rPr>
        <w:t>6</w:t>
      </w:r>
      <w:r w:rsidR="0055397D" w:rsidRPr="00BE3A08">
        <w:rPr>
          <w:b/>
          <w:sz w:val="28"/>
          <w:szCs w:val="28"/>
          <w:lang w:val="uk-UA"/>
        </w:rPr>
        <w:t xml:space="preserve"> млн. </w:t>
      </w:r>
      <w:r w:rsidR="0055397D">
        <w:rPr>
          <w:b/>
          <w:sz w:val="28"/>
          <w:szCs w:val="28"/>
          <w:lang w:val="uk-UA"/>
        </w:rPr>
        <w:t>969,2</w:t>
      </w:r>
      <w:r w:rsidR="0055397D" w:rsidRPr="00BE3A08">
        <w:rPr>
          <w:b/>
          <w:sz w:val="28"/>
          <w:szCs w:val="28"/>
          <w:lang w:val="uk-UA"/>
        </w:rPr>
        <w:t xml:space="preserve"> тис. грн</w:t>
      </w:r>
      <w:r w:rsidR="007469EC">
        <w:rPr>
          <w:sz w:val="28"/>
          <w:szCs w:val="28"/>
          <w:lang w:val="uk-UA"/>
        </w:rPr>
        <w:t>, міський бюджет</w:t>
      </w:r>
      <w:r w:rsidR="0055397D">
        <w:rPr>
          <w:sz w:val="28"/>
          <w:szCs w:val="28"/>
          <w:lang w:val="uk-UA"/>
        </w:rPr>
        <w:t xml:space="preserve"> - </w:t>
      </w:r>
      <w:r w:rsidR="0055397D" w:rsidRPr="0055397D">
        <w:rPr>
          <w:b/>
          <w:sz w:val="28"/>
          <w:szCs w:val="28"/>
          <w:lang w:val="uk-UA"/>
        </w:rPr>
        <w:t>2</w:t>
      </w:r>
      <w:r w:rsidR="0055397D" w:rsidRPr="00BE3A08">
        <w:rPr>
          <w:b/>
          <w:sz w:val="28"/>
          <w:szCs w:val="28"/>
          <w:lang w:val="uk-UA"/>
        </w:rPr>
        <w:t xml:space="preserve"> млн. </w:t>
      </w:r>
      <w:r w:rsidR="0055397D">
        <w:rPr>
          <w:b/>
          <w:sz w:val="28"/>
          <w:szCs w:val="28"/>
          <w:lang w:val="uk-UA"/>
        </w:rPr>
        <w:t>099,5</w:t>
      </w:r>
      <w:r w:rsidR="0055397D" w:rsidRPr="00BE3A08">
        <w:rPr>
          <w:b/>
          <w:sz w:val="28"/>
          <w:szCs w:val="28"/>
          <w:lang w:val="uk-UA"/>
        </w:rPr>
        <w:t xml:space="preserve"> тис. грн</w:t>
      </w:r>
    </w:p>
    <w:p w:rsidR="007469EC" w:rsidRPr="00D41519" w:rsidRDefault="007469EC" w:rsidP="007469EC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  <w:r w:rsidRPr="00D41519">
        <w:rPr>
          <w:b/>
          <w:sz w:val="28"/>
          <w:szCs w:val="28"/>
          <w:lang w:val="uk-UA"/>
        </w:rPr>
        <w:t>в тому числі</w:t>
      </w:r>
      <w:r w:rsidRPr="00D41519">
        <w:rPr>
          <w:b/>
          <w:sz w:val="28"/>
          <w:szCs w:val="28"/>
        </w:rPr>
        <w:t>:</w:t>
      </w:r>
    </w:p>
    <w:p w:rsidR="00AB1A51" w:rsidRDefault="0009032C" w:rsidP="0046602A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AB1A51">
        <w:rPr>
          <w:sz w:val="28"/>
          <w:szCs w:val="28"/>
          <w:lang w:val="uk-UA"/>
        </w:rPr>
        <w:t>первинна-</w:t>
      </w:r>
      <w:r w:rsidR="007469EC" w:rsidRPr="00AB1A51">
        <w:rPr>
          <w:sz w:val="28"/>
          <w:szCs w:val="28"/>
        </w:rPr>
        <w:t>706,3</w:t>
      </w:r>
      <w:r w:rsidRPr="00AB1A51">
        <w:rPr>
          <w:sz w:val="28"/>
          <w:szCs w:val="28"/>
          <w:lang w:val="uk-UA"/>
        </w:rPr>
        <w:t xml:space="preserve"> </w:t>
      </w:r>
      <w:proofErr w:type="spellStart"/>
      <w:r w:rsidRPr="00AB1A51">
        <w:rPr>
          <w:sz w:val="28"/>
          <w:szCs w:val="28"/>
          <w:lang w:val="uk-UA"/>
        </w:rPr>
        <w:t>тис.грн</w:t>
      </w:r>
      <w:proofErr w:type="spellEnd"/>
      <w:r w:rsidRPr="00AB1A51">
        <w:rPr>
          <w:sz w:val="28"/>
          <w:szCs w:val="28"/>
          <w:lang w:val="uk-UA"/>
        </w:rPr>
        <w:t>.</w:t>
      </w:r>
      <w:r w:rsidR="007469EC" w:rsidRPr="00AB1A51">
        <w:rPr>
          <w:sz w:val="28"/>
          <w:szCs w:val="28"/>
          <w:lang w:val="uk-UA"/>
        </w:rPr>
        <w:t xml:space="preserve"> (трансферти</w:t>
      </w:r>
      <w:r w:rsidR="00AB1A51" w:rsidRPr="00AB1A51">
        <w:rPr>
          <w:sz w:val="28"/>
          <w:szCs w:val="28"/>
          <w:lang w:val="uk-UA"/>
        </w:rPr>
        <w:t xml:space="preserve"> – 396,8 </w:t>
      </w:r>
      <w:proofErr w:type="spellStart"/>
      <w:r w:rsidR="00AB1A51" w:rsidRPr="00AB1A51">
        <w:rPr>
          <w:sz w:val="28"/>
          <w:szCs w:val="28"/>
          <w:lang w:val="uk-UA"/>
        </w:rPr>
        <w:t>тис,грн</w:t>
      </w:r>
      <w:proofErr w:type="spellEnd"/>
      <w:r w:rsidR="00AB1A51" w:rsidRPr="00AB1A51">
        <w:rPr>
          <w:sz w:val="28"/>
          <w:szCs w:val="28"/>
          <w:lang w:val="uk-UA"/>
        </w:rPr>
        <w:t>.</w:t>
      </w:r>
      <w:r w:rsidR="007469EC" w:rsidRPr="00AB1A51">
        <w:rPr>
          <w:sz w:val="28"/>
          <w:szCs w:val="28"/>
          <w:lang w:val="uk-UA"/>
        </w:rPr>
        <w:t>, міський бюджет</w:t>
      </w:r>
      <w:r w:rsidR="00AB1A51" w:rsidRPr="00AB1A51">
        <w:rPr>
          <w:sz w:val="28"/>
          <w:szCs w:val="28"/>
          <w:lang w:val="uk-UA"/>
        </w:rPr>
        <w:t xml:space="preserve"> – 309,5 </w:t>
      </w:r>
      <w:proofErr w:type="spellStart"/>
      <w:r w:rsidR="00AB1A51" w:rsidRPr="00AB1A51">
        <w:rPr>
          <w:sz w:val="28"/>
          <w:szCs w:val="28"/>
          <w:lang w:val="uk-UA"/>
        </w:rPr>
        <w:t>тис.грн</w:t>
      </w:r>
      <w:proofErr w:type="spellEnd"/>
      <w:r w:rsidR="00AB1A51" w:rsidRPr="00AB1A51">
        <w:rPr>
          <w:sz w:val="28"/>
          <w:szCs w:val="28"/>
          <w:lang w:val="uk-UA"/>
        </w:rPr>
        <w:t>.</w:t>
      </w:r>
      <w:r w:rsidRPr="00AB1A51">
        <w:rPr>
          <w:sz w:val="28"/>
          <w:szCs w:val="28"/>
          <w:lang w:val="uk-UA"/>
        </w:rPr>
        <w:t>,</w:t>
      </w:r>
    </w:p>
    <w:p w:rsidR="007469EC" w:rsidRPr="00AB1A51" w:rsidRDefault="0009032C" w:rsidP="0046602A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AB1A51">
        <w:rPr>
          <w:sz w:val="28"/>
          <w:szCs w:val="28"/>
          <w:lang w:val="uk-UA"/>
        </w:rPr>
        <w:t xml:space="preserve"> вторинна-</w:t>
      </w:r>
      <w:r w:rsidR="00455E1E" w:rsidRPr="00AB1A51">
        <w:rPr>
          <w:sz w:val="28"/>
          <w:szCs w:val="28"/>
          <w:lang w:val="uk-UA"/>
        </w:rPr>
        <w:t>8362,</w:t>
      </w:r>
      <w:r w:rsidR="00CD1FA3">
        <w:rPr>
          <w:sz w:val="28"/>
          <w:szCs w:val="28"/>
          <w:lang w:val="uk-UA"/>
        </w:rPr>
        <w:t>4</w:t>
      </w:r>
      <w:r w:rsidRPr="00AB1A51">
        <w:rPr>
          <w:sz w:val="28"/>
          <w:szCs w:val="28"/>
          <w:lang w:val="uk-UA"/>
        </w:rPr>
        <w:t xml:space="preserve"> </w:t>
      </w:r>
      <w:proofErr w:type="spellStart"/>
      <w:r w:rsidRPr="00AB1A51">
        <w:rPr>
          <w:sz w:val="28"/>
          <w:szCs w:val="28"/>
          <w:lang w:val="uk-UA"/>
        </w:rPr>
        <w:t>тис.грн</w:t>
      </w:r>
      <w:proofErr w:type="spellEnd"/>
      <w:r w:rsidRPr="00AB1A51">
        <w:rPr>
          <w:sz w:val="28"/>
          <w:szCs w:val="28"/>
          <w:lang w:val="uk-UA"/>
        </w:rPr>
        <w:t>.</w:t>
      </w:r>
      <w:r w:rsidR="007469EC" w:rsidRPr="00AB1A51">
        <w:rPr>
          <w:sz w:val="28"/>
          <w:szCs w:val="28"/>
          <w:lang w:val="uk-UA"/>
        </w:rPr>
        <w:t xml:space="preserve"> (трансферти</w:t>
      </w:r>
      <w:r w:rsidR="00AB1A51" w:rsidRPr="00AB1A51">
        <w:rPr>
          <w:sz w:val="28"/>
          <w:szCs w:val="28"/>
          <w:lang w:val="uk-UA"/>
        </w:rPr>
        <w:t xml:space="preserve"> - </w:t>
      </w:r>
      <w:r w:rsidR="0084551C" w:rsidRPr="00AB1A51">
        <w:rPr>
          <w:sz w:val="28"/>
          <w:szCs w:val="28"/>
          <w:lang w:val="uk-UA"/>
        </w:rPr>
        <w:t>6572,</w:t>
      </w:r>
      <w:r w:rsidR="00CD1FA3">
        <w:rPr>
          <w:sz w:val="28"/>
          <w:szCs w:val="28"/>
          <w:lang w:val="uk-UA"/>
        </w:rPr>
        <w:t>4</w:t>
      </w:r>
      <w:r w:rsidR="0084551C" w:rsidRPr="00AB1A51">
        <w:rPr>
          <w:sz w:val="28"/>
          <w:szCs w:val="28"/>
          <w:lang w:val="uk-UA"/>
        </w:rPr>
        <w:t xml:space="preserve"> </w:t>
      </w:r>
      <w:proofErr w:type="spellStart"/>
      <w:r w:rsidR="0084551C" w:rsidRPr="00AB1A51">
        <w:rPr>
          <w:sz w:val="28"/>
          <w:szCs w:val="28"/>
          <w:lang w:val="uk-UA"/>
        </w:rPr>
        <w:t>тис.грн</w:t>
      </w:r>
      <w:proofErr w:type="spellEnd"/>
      <w:r w:rsidR="0084551C" w:rsidRPr="00AB1A51">
        <w:rPr>
          <w:sz w:val="28"/>
          <w:szCs w:val="28"/>
          <w:lang w:val="uk-UA"/>
        </w:rPr>
        <w:t>.</w:t>
      </w:r>
      <w:r w:rsidR="007469EC" w:rsidRPr="00AB1A51">
        <w:rPr>
          <w:sz w:val="28"/>
          <w:szCs w:val="28"/>
          <w:lang w:val="uk-UA"/>
        </w:rPr>
        <w:t xml:space="preserve">, міський </w:t>
      </w:r>
      <w:r w:rsidR="003269C8">
        <w:rPr>
          <w:sz w:val="28"/>
          <w:szCs w:val="28"/>
          <w:lang w:val="uk-UA"/>
        </w:rPr>
        <w:t>б</w:t>
      </w:r>
      <w:r w:rsidR="007469EC" w:rsidRPr="00AB1A51">
        <w:rPr>
          <w:sz w:val="28"/>
          <w:szCs w:val="28"/>
          <w:lang w:val="uk-UA"/>
        </w:rPr>
        <w:t>юджет</w:t>
      </w:r>
      <w:r w:rsidR="00AB1A51" w:rsidRPr="00AB1A51">
        <w:rPr>
          <w:sz w:val="28"/>
          <w:szCs w:val="28"/>
          <w:lang w:val="uk-UA"/>
        </w:rPr>
        <w:t xml:space="preserve"> </w:t>
      </w:r>
      <w:r w:rsidR="0084551C" w:rsidRPr="00AB1A51">
        <w:rPr>
          <w:sz w:val="28"/>
          <w:szCs w:val="28"/>
          <w:lang w:val="uk-UA"/>
        </w:rPr>
        <w:t>-</w:t>
      </w:r>
      <w:r w:rsidR="00AB1A51" w:rsidRPr="00AB1A51">
        <w:rPr>
          <w:sz w:val="28"/>
          <w:szCs w:val="28"/>
          <w:lang w:val="uk-UA"/>
        </w:rPr>
        <w:t xml:space="preserve"> </w:t>
      </w:r>
      <w:r w:rsidR="0084551C" w:rsidRPr="00AB1A51">
        <w:rPr>
          <w:sz w:val="28"/>
          <w:szCs w:val="28"/>
          <w:lang w:val="uk-UA"/>
        </w:rPr>
        <w:t xml:space="preserve">1790,0 </w:t>
      </w:r>
      <w:proofErr w:type="spellStart"/>
      <w:r w:rsidR="0084551C" w:rsidRPr="00AB1A51">
        <w:rPr>
          <w:sz w:val="28"/>
          <w:szCs w:val="28"/>
          <w:lang w:val="uk-UA"/>
        </w:rPr>
        <w:t>тис.грн</w:t>
      </w:r>
      <w:proofErr w:type="spellEnd"/>
      <w:r w:rsidR="0084551C" w:rsidRPr="00AB1A51">
        <w:rPr>
          <w:sz w:val="28"/>
          <w:szCs w:val="28"/>
          <w:lang w:val="uk-UA"/>
        </w:rPr>
        <w:t>.</w:t>
      </w:r>
      <w:r w:rsidRPr="00AB1A51">
        <w:rPr>
          <w:sz w:val="28"/>
          <w:szCs w:val="28"/>
          <w:lang w:val="uk-UA"/>
        </w:rPr>
        <w:t>)</w:t>
      </w:r>
    </w:p>
    <w:p w:rsidR="0009032C" w:rsidRDefault="000F51D6" w:rsidP="007469E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 xml:space="preserve">(1 кв.2018р.-14294,4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</w:t>
      </w:r>
      <w:r w:rsidR="00D41519">
        <w:rPr>
          <w:sz w:val="28"/>
          <w:szCs w:val="28"/>
          <w:lang w:val="uk-UA"/>
        </w:rPr>
        <w:t>)</w:t>
      </w:r>
      <w:r w:rsidR="0009032C">
        <w:rPr>
          <w:sz w:val="28"/>
          <w:szCs w:val="28"/>
          <w:lang w:val="uk-UA"/>
        </w:rPr>
        <w:t xml:space="preserve"> (первинна-4596,9, вторинна-9364,5),</w:t>
      </w:r>
    </w:p>
    <w:p w:rsidR="000F51D6" w:rsidRPr="00BE3A08" w:rsidRDefault="000F51D6" w:rsidP="000F51D6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”Управління”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0100)–</w:t>
      </w:r>
      <w:r w:rsidRPr="007469EC">
        <w:rPr>
          <w:b/>
          <w:sz w:val="28"/>
          <w:szCs w:val="28"/>
          <w:lang w:val="en-US"/>
        </w:rPr>
        <w:t> </w:t>
      </w:r>
      <w:r w:rsidR="00267DA4">
        <w:rPr>
          <w:b/>
          <w:sz w:val="28"/>
          <w:szCs w:val="28"/>
          <w:lang w:val="uk-UA"/>
        </w:rPr>
        <w:t>4</w:t>
      </w:r>
      <w:r w:rsidRPr="00BE3A08">
        <w:rPr>
          <w:sz w:val="28"/>
          <w:szCs w:val="28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267DA4">
        <w:rPr>
          <w:rStyle w:val="a4"/>
          <w:sz w:val="28"/>
          <w:szCs w:val="28"/>
          <w:bdr w:val="none" w:sz="0" w:space="0" w:color="auto" w:frame="1"/>
          <w:lang w:val="uk-UA"/>
        </w:rPr>
        <w:t>458,8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BE3A08">
        <w:rPr>
          <w:sz w:val="28"/>
          <w:szCs w:val="28"/>
          <w:lang w:val="uk-UA"/>
        </w:rPr>
        <w:t>.</w:t>
      </w:r>
      <w:r w:rsidR="001C151E">
        <w:rPr>
          <w:sz w:val="28"/>
          <w:szCs w:val="28"/>
          <w:lang w:val="uk-UA"/>
        </w:rPr>
        <w:t>(8,4%)</w:t>
      </w:r>
      <w:r w:rsidR="0009032C">
        <w:rPr>
          <w:sz w:val="28"/>
          <w:szCs w:val="28"/>
          <w:lang w:val="uk-UA"/>
        </w:rPr>
        <w:t xml:space="preserve"> (1 кв.2018р.-3768,7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“Соціальний захист”(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3000) (допомоги населенню, надання фінансової підтримки громадській організації ветеранів) –</w:t>
      </w:r>
      <w:r>
        <w:rPr>
          <w:sz w:val="28"/>
          <w:szCs w:val="28"/>
          <w:lang w:val="uk-UA"/>
        </w:rPr>
        <w:t xml:space="preserve"> </w:t>
      </w:r>
      <w:r w:rsidR="00267DA4">
        <w:rPr>
          <w:b/>
          <w:sz w:val="28"/>
          <w:szCs w:val="28"/>
          <w:lang w:val="uk-UA"/>
        </w:rPr>
        <w:t>825,</w:t>
      </w:r>
      <w:r>
        <w:rPr>
          <w:b/>
          <w:sz w:val="28"/>
          <w:szCs w:val="28"/>
          <w:lang w:val="uk-UA"/>
        </w:rPr>
        <w:t xml:space="preserve">9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  <w:r w:rsidR="001C151E"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(1,6%)</w:t>
      </w:r>
      <w:r w:rsidR="0009032C"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(</w:t>
      </w:r>
      <w:r w:rsidR="0009032C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 xml:space="preserve">1 кв.2018р.-393,7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proofErr w:type="spellStart"/>
      <w:r w:rsidRPr="00BE3A08">
        <w:rPr>
          <w:sz w:val="28"/>
          <w:szCs w:val="28"/>
        </w:rPr>
        <w:t>галузь</w:t>
      </w:r>
      <w:proofErr w:type="spellEnd"/>
      <w:r w:rsidRPr="00BE3A08">
        <w:rPr>
          <w:sz w:val="28"/>
          <w:szCs w:val="28"/>
        </w:rPr>
        <w:t xml:space="preserve"> “Культура”</w:t>
      </w:r>
      <w:r w:rsidRPr="00BE3A08">
        <w:rPr>
          <w:sz w:val="28"/>
          <w:szCs w:val="28"/>
          <w:lang w:val="uk-UA"/>
        </w:rPr>
        <w:t xml:space="preserve">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4000)</w:t>
      </w:r>
      <w:r w:rsidRPr="00BE3A08">
        <w:rPr>
          <w:sz w:val="28"/>
          <w:szCs w:val="28"/>
        </w:rPr>
        <w:t xml:space="preserve"> –  </w:t>
      </w:r>
      <w:r w:rsidR="00267DA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 </w:t>
      </w:r>
      <w:r w:rsidR="00267DA4">
        <w:rPr>
          <w:rStyle w:val="a4"/>
          <w:sz w:val="28"/>
          <w:szCs w:val="28"/>
          <w:bdr w:val="none" w:sz="0" w:space="0" w:color="auto" w:frame="1"/>
          <w:lang w:val="uk-UA"/>
        </w:rPr>
        <w:t>362,4</w:t>
      </w:r>
      <w:r w:rsidRPr="00BE3A08">
        <w:rPr>
          <w:rStyle w:val="a4"/>
          <w:sz w:val="28"/>
          <w:szCs w:val="28"/>
          <w:bdr w:val="none" w:sz="0" w:space="0" w:color="auto" w:frame="1"/>
        </w:rPr>
        <w:t xml:space="preserve"> тис. грн</w:t>
      </w:r>
      <w:r w:rsidRPr="00BE3A08">
        <w:rPr>
          <w:sz w:val="28"/>
          <w:szCs w:val="28"/>
        </w:rPr>
        <w:t>.</w:t>
      </w:r>
      <w:r w:rsidR="0009032C" w:rsidRPr="0009032C">
        <w:rPr>
          <w:sz w:val="28"/>
          <w:szCs w:val="28"/>
          <w:lang w:val="uk-UA"/>
        </w:rPr>
        <w:t xml:space="preserve"> </w:t>
      </w:r>
      <w:r w:rsidR="001C151E">
        <w:rPr>
          <w:sz w:val="28"/>
          <w:szCs w:val="28"/>
          <w:lang w:val="uk-UA"/>
        </w:rPr>
        <w:t>(2,6</w:t>
      </w:r>
      <w:proofErr w:type="gramStart"/>
      <w:r w:rsidR="001C151E">
        <w:rPr>
          <w:sz w:val="28"/>
          <w:szCs w:val="28"/>
          <w:lang w:val="uk-UA"/>
        </w:rPr>
        <w:t>%)</w:t>
      </w:r>
      <w:r w:rsidR="0009032C">
        <w:rPr>
          <w:sz w:val="28"/>
          <w:szCs w:val="28"/>
          <w:lang w:val="uk-UA"/>
        </w:rPr>
        <w:t>(</w:t>
      </w:r>
      <w:proofErr w:type="gramEnd"/>
      <w:r w:rsidR="0009032C">
        <w:rPr>
          <w:sz w:val="28"/>
          <w:szCs w:val="28"/>
          <w:lang w:val="uk-UA"/>
        </w:rPr>
        <w:t xml:space="preserve">1 кв.2018р.-1508,6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«Фізична культура і спорт»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5000)- </w:t>
      </w:r>
      <w:r w:rsidR="00267DA4">
        <w:rPr>
          <w:b/>
          <w:sz w:val="28"/>
          <w:szCs w:val="28"/>
          <w:lang w:val="uk-UA"/>
        </w:rPr>
        <w:t xml:space="preserve"> 689,0</w:t>
      </w:r>
      <w:r w:rsidRPr="00BE3A08">
        <w:rPr>
          <w:sz w:val="28"/>
          <w:szCs w:val="28"/>
          <w:lang w:val="uk-UA"/>
        </w:rPr>
        <w:t xml:space="preserve"> тис. грн.</w:t>
      </w:r>
      <w:r w:rsidR="001C151E">
        <w:rPr>
          <w:sz w:val="28"/>
          <w:szCs w:val="28"/>
          <w:lang w:val="uk-UA"/>
        </w:rPr>
        <w:t>(1,3%)</w:t>
      </w:r>
      <w:r w:rsidR="0009032C">
        <w:rPr>
          <w:sz w:val="28"/>
          <w:szCs w:val="28"/>
          <w:lang w:val="uk-UA"/>
        </w:rPr>
        <w:t xml:space="preserve">(1 кв.2018р.-470,7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«Житлово-комунальне господарство»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6000) - </w:t>
      </w:r>
      <w:r w:rsidR="00267DA4">
        <w:rPr>
          <w:b/>
          <w:sz w:val="28"/>
          <w:szCs w:val="28"/>
          <w:lang w:val="uk-UA"/>
        </w:rPr>
        <w:t>4</w:t>
      </w:r>
      <w:r w:rsidRPr="00BE3A08">
        <w:rPr>
          <w:b/>
          <w:sz w:val="28"/>
          <w:szCs w:val="28"/>
          <w:lang w:val="uk-UA"/>
        </w:rPr>
        <w:t xml:space="preserve"> млн. </w:t>
      </w:r>
      <w:r>
        <w:rPr>
          <w:b/>
          <w:sz w:val="28"/>
          <w:szCs w:val="28"/>
          <w:lang w:val="uk-UA"/>
        </w:rPr>
        <w:t>1</w:t>
      </w:r>
      <w:r w:rsidR="00267DA4">
        <w:rPr>
          <w:b/>
          <w:sz w:val="28"/>
          <w:szCs w:val="28"/>
          <w:lang w:val="uk-UA"/>
        </w:rPr>
        <w:t>77</w:t>
      </w:r>
      <w:r>
        <w:rPr>
          <w:b/>
          <w:sz w:val="28"/>
          <w:szCs w:val="28"/>
          <w:lang w:val="uk-UA"/>
        </w:rPr>
        <w:t>,</w:t>
      </w:r>
      <w:r w:rsidR="00267DA4">
        <w:rPr>
          <w:b/>
          <w:sz w:val="28"/>
          <w:szCs w:val="28"/>
          <w:lang w:val="uk-UA"/>
        </w:rPr>
        <w:t>3</w:t>
      </w:r>
      <w:r w:rsidRPr="00BE3A08">
        <w:rPr>
          <w:sz w:val="28"/>
          <w:szCs w:val="28"/>
          <w:lang w:val="uk-UA"/>
        </w:rPr>
        <w:t xml:space="preserve"> 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1C151E">
        <w:rPr>
          <w:sz w:val="28"/>
          <w:szCs w:val="28"/>
          <w:lang w:val="uk-UA"/>
        </w:rPr>
        <w:t xml:space="preserve">(7,9%) </w:t>
      </w:r>
      <w:r w:rsidR="00536B42">
        <w:rPr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 xml:space="preserve">1 кв.2018р.-3346,0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 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t>В тому числі</w:t>
      </w:r>
      <w:r w:rsidRPr="00BE3A08">
        <w:rPr>
          <w:sz w:val="28"/>
          <w:szCs w:val="28"/>
        </w:rPr>
        <w:t>: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«водопровідно- каналізаційне господарство»</w:t>
      </w:r>
      <w:r>
        <w:rPr>
          <w:sz w:val="28"/>
          <w:szCs w:val="28"/>
          <w:lang w:val="uk-UA"/>
        </w:rPr>
        <w:t xml:space="preserve"> </w:t>
      </w:r>
      <w:r w:rsidRPr="00BE3A08">
        <w:rPr>
          <w:sz w:val="28"/>
          <w:szCs w:val="28"/>
        </w:rPr>
        <w:t>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6013)</w:t>
      </w:r>
      <w:r>
        <w:rPr>
          <w:sz w:val="28"/>
          <w:szCs w:val="28"/>
          <w:lang w:val="uk-UA"/>
        </w:rPr>
        <w:t>-</w:t>
      </w:r>
      <w:r w:rsidR="00267D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млн. </w:t>
      </w:r>
      <w:r w:rsidR="00267DA4">
        <w:rPr>
          <w:sz w:val="28"/>
          <w:szCs w:val="28"/>
          <w:lang w:val="uk-UA"/>
        </w:rPr>
        <w:t>215,6</w:t>
      </w:r>
      <w:r w:rsidRPr="00834DB6">
        <w:rPr>
          <w:sz w:val="28"/>
          <w:szCs w:val="28"/>
          <w:lang w:val="uk-UA"/>
        </w:rPr>
        <w:t xml:space="preserve"> </w:t>
      </w:r>
      <w:proofErr w:type="spellStart"/>
      <w:r w:rsidRPr="00834DB6">
        <w:rPr>
          <w:sz w:val="28"/>
          <w:szCs w:val="28"/>
          <w:lang w:val="uk-UA"/>
        </w:rPr>
        <w:t>тис.грн</w:t>
      </w:r>
      <w:proofErr w:type="spellEnd"/>
      <w:r w:rsidRPr="00834DB6">
        <w:rPr>
          <w:sz w:val="28"/>
          <w:szCs w:val="28"/>
          <w:lang w:val="uk-UA"/>
        </w:rPr>
        <w:t>.</w:t>
      </w:r>
      <w:r w:rsidR="0009032C" w:rsidRPr="0009032C">
        <w:rPr>
          <w:sz w:val="28"/>
          <w:szCs w:val="28"/>
          <w:lang w:val="uk-UA"/>
        </w:rPr>
        <w:t xml:space="preserve"> </w:t>
      </w:r>
      <w:r w:rsidR="00185B3C">
        <w:rPr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428,7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834DB6">
        <w:rPr>
          <w:sz w:val="28"/>
          <w:szCs w:val="28"/>
          <w:lang w:val="uk-UA"/>
        </w:rPr>
        <w:t>«благоустрій» (кпк-6030)</w:t>
      </w:r>
      <w:r>
        <w:rPr>
          <w:sz w:val="28"/>
          <w:szCs w:val="28"/>
          <w:lang w:val="uk-UA"/>
        </w:rPr>
        <w:t>-</w:t>
      </w:r>
      <w:r w:rsidRPr="00834DB6">
        <w:rPr>
          <w:sz w:val="28"/>
          <w:szCs w:val="28"/>
          <w:lang w:val="uk-UA"/>
        </w:rPr>
        <w:t xml:space="preserve"> </w:t>
      </w:r>
      <w:r w:rsidR="00267DA4">
        <w:rPr>
          <w:sz w:val="28"/>
          <w:szCs w:val="28"/>
          <w:lang w:val="uk-UA"/>
        </w:rPr>
        <w:t>2</w:t>
      </w:r>
      <w:r w:rsidRPr="00834DB6">
        <w:rPr>
          <w:sz w:val="28"/>
          <w:szCs w:val="28"/>
          <w:lang w:val="uk-UA"/>
        </w:rPr>
        <w:t xml:space="preserve"> млн. </w:t>
      </w:r>
      <w:r w:rsidR="00267DA4">
        <w:rPr>
          <w:sz w:val="28"/>
          <w:szCs w:val="28"/>
          <w:lang w:val="uk-UA"/>
        </w:rPr>
        <w:t>307,4</w:t>
      </w:r>
      <w:r w:rsidRPr="00834DB6">
        <w:rPr>
          <w:sz w:val="28"/>
          <w:szCs w:val="28"/>
          <w:lang w:val="uk-UA"/>
        </w:rPr>
        <w:t xml:space="preserve"> тис. грн.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2660,5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267DA4">
        <w:rPr>
          <w:sz w:val="28"/>
          <w:szCs w:val="28"/>
          <w:lang w:val="uk-UA"/>
        </w:rPr>
        <w:t>«Інша діяльність пов’язана з експлуатацією об’єктів ЖКГ» (</w:t>
      </w:r>
      <w:proofErr w:type="spellStart"/>
      <w:r w:rsidRPr="00267DA4">
        <w:rPr>
          <w:sz w:val="28"/>
          <w:szCs w:val="28"/>
          <w:lang w:val="uk-UA"/>
        </w:rPr>
        <w:t>кпк</w:t>
      </w:r>
      <w:proofErr w:type="spellEnd"/>
      <w:r w:rsidRPr="00267DA4">
        <w:rPr>
          <w:sz w:val="28"/>
          <w:szCs w:val="28"/>
          <w:lang w:val="uk-UA"/>
        </w:rPr>
        <w:t xml:space="preserve"> 6017) – </w:t>
      </w:r>
      <w:r w:rsidR="00267DA4" w:rsidRPr="00267DA4">
        <w:rPr>
          <w:sz w:val="28"/>
          <w:szCs w:val="28"/>
          <w:lang w:val="uk-UA"/>
        </w:rPr>
        <w:t>591,3</w:t>
      </w:r>
      <w:r w:rsidRPr="00267DA4">
        <w:rPr>
          <w:sz w:val="28"/>
          <w:szCs w:val="28"/>
          <w:lang w:val="uk-UA"/>
        </w:rPr>
        <w:t xml:space="preserve"> тис. грн. </w:t>
      </w:r>
      <w:r w:rsidR="00536B42">
        <w:rPr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218,5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267DA4">
        <w:rPr>
          <w:sz w:val="28"/>
          <w:szCs w:val="28"/>
          <w:lang w:val="uk-UA"/>
        </w:rPr>
        <w:t xml:space="preserve"> «Інша діяльність у сфері  ЖКГ» (</w:t>
      </w:r>
      <w:proofErr w:type="spellStart"/>
      <w:r w:rsidRPr="00267DA4">
        <w:rPr>
          <w:sz w:val="28"/>
          <w:szCs w:val="28"/>
          <w:lang w:val="uk-UA"/>
        </w:rPr>
        <w:t>кпк</w:t>
      </w:r>
      <w:proofErr w:type="spellEnd"/>
      <w:r w:rsidRPr="00267DA4">
        <w:rPr>
          <w:sz w:val="28"/>
          <w:szCs w:val="28"/>
          <w:lang w:val="uk-UA"/>
        </w:rPr>
        <w:t xml:space="preserve"> 6090)-</w:t>
      </w:r>
      <w:r w:rsidR="00267DA4" w:rsidRPr="00267DA4">
        <w:rPr>
          <w:sz w:val="28"/>
          <w:szCs w:val="28"/>
          <w:lang w:val="uk-UA"/>
        </w:rPr>
        <w:t>62,9</w:t>
      </w:r>
      <w:r w:rsidRPr="00267DA4">
        <w:rPr>
          <w:sz w:val="28"/>
          <w:szCs w:val="28"/>
          <w:lang w:val="uk-UA"/>
        </w:rPr>
        <w:t xml:space="preserve"> тис. грн.(</w:t>
      </w:r>
      <w:proofErr w:type="spellStart"/>
      <w:r w:rsidRPr="00267DA4">
        <w:rPr>
          <w:sz w:val="28"/>
          <w:szCs w:val="28"/>
          <w:lang w:val="uk-UA"/>
        </w:rPr>
        <w:t>охор,оцінка</w:t>
      </w:r>
      <w:proofErr w:type="spellEnd"/>
      <w:r w:rsidRPr="00267DA4">
        <w:rPr>
          <w:sz w:val="28"/>
          <w:szCs w:val="28"/>
          <w:lang w:val="uk-UA"/>
        </w:rPr>
        <w:t xml:space="preserve"> </w:t>
      </w:r>
      <w:proofErr w:type="spellStart"/>
      <w:r w:rsidRPr="00267DA4">
        <w:rPr>
          <w:sz w:val="28"/>
          <w:szCs w:val="28"/>
          <w:lang w:val="uk-UA"/>
        </w:rPr>
        <w:t>неж</w:t>
      </w:r>
      <w:proofErr w:type="spellEnd"/>
      <w:r w:rsidRPr="00267DA4">
        <w:rPr>
          <w:sz w:val="28"/>
          <w:szCs w:val="28"/>
          <w:lang w:val="uk-UA"/>
        </w:rPr>
        <w:t xml:space="preserve"> прим</w:t>
      </w:r>
      <w:r w:rsidR="00267DA4" w:rsidRPr="00267DA4">
        <w:rPr>
          <w:sz w:val="28"/>
          <w:szCs w:val="28"/>
          <w:lang w:val="uk-UA"/>
        </w:rPr>
        <w:t>)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38,3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Default="000F51D6" w:rsidP="00536B42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«Економічна діяльність»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7000)- </w:t>
      </w:r>
      <w:r w:rsidR="00E72629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 xml:space="preserve"> </w:t>
      </w:r>
      <w:r w:rsidRPr="005A5B58">
        <w:rPr>
          <w:b/>
          <w:sz w:val="28"/>
          <w:szCs w:val="28"/>
          <w:lang w:val="uk-UA"/>
        </w:rPr>
        <w:t xml:space="preserve">млн. </w:t>
      </w:r>
      <w:r w:rsidR="00E72629">
        <w:rPr>
          <w:b/>
          <w:sz w:val="28"/>
          <w:szCs w:val="28"/>
          <w:lang w:val="uk-UA"/>
        </w:rPr>
        <w:t>643,6</w:t>
      </w:r>
      <w:r w:rsidRPr="005A5B58">
        <w:rPr>
          <w:b/>
          <w:sz w:val="28"/>
          <w:szCs w:val="28"/>
          <w:lang w:val="uk-UA"/>
        </w:rPr>
        <w:t xml:space="preserve"> тис. грн</w:t>
      </w:r>
      <w:r w:rsidRPr="00BE3A08">
        <w:rPr>
          <w:sz w:val="28"/>
          <w:szCs w:val="28"/>
          <w:lang w:val="uk-UA"/>
        </w:rPr>
        <w:t>.</w:t>
      </w:r>
      <w:r w:rsidR="001C151E">
        <w:rPr>
          <w:sz w:val="28"/>
          <w:szCs w:val="28"/>
          <w:lang w:val="uk-UA"/>
        </w:rPr>
        <w:t>(5%)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742,1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en-US"/>
        </w:rPr>
      </w:pPr>
      <w:r w:rsidRPr="00BE3A08">
        <w:rPr>
          <w:sz w:val="28"/>
          <w:szCs w:val="28"/>
          <w:lang w:val="uk-UA"/>
        </w:rPr>
        <w:t>В тому числі</w:t>
      </w:r>
      <w:r w:rsidRPr="00BE3A08">
        <w:rPr>
          <w:sz w:val="28"/>
          <w:szCs w:val="28"/>
          <w:lang w:val="en-US"/>
        </w:rPr>
        <w:t>: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«будівницт</w:t>
      </w:r>
      <w:r>
        <w:rPr>
          <w:sz w:val="28"/>
          <w:szCs w:val="28"/>
          <w:lang w:val="uk-UA"/>
        </w:rPr>
        <w:t>во та регіональний розвиток»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7300)- </w:t>
      </w:r>
      <w:r w:rsidR="00E72629">
        <w:rPr>
          <w:sz w:val="28"/>
          <w:szCs w:val="28"/>
          <w:lang w:val="uk-UA"/>
        </w:rPr>
        <w:t>2</w:t>
      </w:r>
      <w:r w:rsidRPr="001F4E30">
        <w:rPr>
          <w:sz w:val="28"/>
          <w:szCs w:val="28"/>
          <w:lang w:val="uk-UA"/>
        </w:rPr>
        <w:t xml:space="preserve"> млн. </w:t>
      </w:r>
      <w:r w:rsidR="00E72629">
        <w:rPr>
          <w:sz w:val="28"/>
          <w:szCs w:val="28"/>
          <w:lang w:val="uk-UA"/>
        </w:rPr>
        <w:t>175,5</w:t>
      </w:r>
      <w:r w:rsidRPr="001F4E30">
        <w:rPr>
          <w:sz w:val="28"/>
          <w:szCs w:val="28"/>
          <w:lang w:val="uk-UA"/>
        </w:rPr>
        <w:t xml:space="preserve"> 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536B42">
        <w:rPr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485,6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Default="000F51D6" w:rsidP="00536B42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09032C" w:rsidRPr="00BE3A08" w:rsidRDefault="00E72629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  <w:r w:rsidR="000F51D6" w:rsidRPr="00BE3A08">
        <w:rPr>
          <w:sz w:val="28"/>
          <w:szCs w:val="28"/>
          <w:lang w:val="uk-UA"/>
        </w:rPr>
        <w:t>«</w:t>
      </w:r>
      <w:r w:rsidR="000F51D6">
        <w:rPr>
          <w:sz w:val="28"/>
          <w:szCs w:val="28"/>
          <w:lang w:val="uk-UA"/>
        </w:rPr>
        <w:t>транспорт та транспортна інфраструктура, дорожнє господарство» (</w:t>
      </w:r>
      <w:proofErr w:type="spellStart"/>
      <w:r w:rsidR="000F51D6">
        <w:rPr>
          <w:sz w:val="28"/>
          <w:szCs w:val="28"/>
          <w:lang w:val="uk-UA"/>
        </w:rPr>
        <w:t>кпк</w:t>
      </w:r>
      <w:proofErr w:type="spellEnd"/>
      <w:r w:rsidR="000F51D6">
        <w:rPr>
          <w:sz w:val="28"/>
          <w:szCs w:val="28"/>
          <w:lang w:val="uk-UA"/>
        </w:rPr>
        <w:t xml:space="preserve"> 7400)- </w:t>
      </w:r>
      <w:r>
        <w:rPr>
          <w:sz w:val="28"/>
          <w:szCs w:val="28"/>
          <w:lang w:val="uk-UA"/>
        </w:rPr>
        <w:t>375,4</w:t>
      </w:r>
      <w:r w:rsidR="000F51D6">
        <w:rPr>
          <w:sz w:val="28"/>
          <w:szCs w:val="28"/>
          <w:lang w:val="uk-UA"/>
        </w:rPr>
        <w:t xml:space="preserve"> тис. грн.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203,5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9032C" w:rsidRPr="00BE3A08" w:rsidRDefault="000F51D6" w:rsidP="00536B42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«проведення експертної грошової оцінки земельних»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7650)-</w:t>
      </w:r>
      <w:r w:rsidR="00E72629">
        <w:rPr>
          <w:sz w:val="28"/>
          <w:szCs w:val="28"/>
          <w:lang w:val="uk-UA"/>
        </w:rPr>
        <w:t>36,8</w:t>
      </w:r>
      <w:r>
        <w:rPr>
          <w:sz w:val="28"/>
          <w:szCs w:val="28"/>
          <w:lang w:val="uk-UA"/>
        </w:rPr>
        <w:t xml:space="preserve"> </w:t>
      </w:r>
      <w:r w:rsidRPr="00BE3A08">
        <w:rPr>
          <w:sz w:val="28"/>
          <w:szCs w:val="28"/>
          <w:lang w:val="uk-UA"/>
        </w:rPr>
        <w:t>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53,1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Pr="00536B42" w:rsidRDefault="000F51D6" w:rsidP="00875690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36B42">
        <w:rPr>
          <w:sz w:val="28"/>
          <w:szCs w:val="28"/>
          <w:lang w:val="uk-UA"/>
        </w:rPr>
        <w:t>«здійснення заходів із землеустрою» (</w:t>
      </w:r>
      <w:proofErr w:type="spellStart"/>
      <w:r w:rsidRPr="00536B42">
        <w:rPr>
          <w:sz w:val="28"/>
          <w:szCs w:val="28"/>
          <w:lang w:val="uk-UA"/>
        </w:rPr>
        <w:t>кпк</w:t>
      </w:r>
      <w:proofErr w:type="spellEnd"/>
      <w:r w:rsidRPr="00536B42">
        <w:rPr>
          <w:sz w:val="28"/>
          <w:szCs w:val="28"/>
          <w:lang w:val="uk-UA"/>
        </w:rPr>
        <w:t xml:space="preserve"> 7130)- </w:t>
      </w:r>
      <w:r w:rsidR="00E72629" w:rsidRPr="00536B42">
        <w:rPr>
          <w:sz w:val="28"/>
          <w:szCs w:val="28"/>
          <w:lang w:val="uk-UA"/>
        </w:rPr>
        <w:t xml:space="preserve">55,8 </w:t>
      </w:r>
      <w:r w:rsidRPr="00536B42">
        <w:rPr>
          <w:sz w:val="28"/>
          <w:szCs w:val="28"/>
          <w:lang w:val="uk-UA"/>
        </w:rPr>
        <w:t>тис. грн.</w:t>
      </w:r>
      <w:r w:rsidR="00536B42">
        <w:rPr>
          <w:sz w:val="28"/>
          <w:szCs w:val="28"/>
          <w:lang w:val="uk-UA"/>
        </w:rPr>
        <w:t>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EC58B0">
        <w:rPr>
          <w:sz w:val="28"/>
          <w:szCs w:val="28"/>
          <w:lang w:val="uk-UA"/>
        </w:rPr>
        <w:t>інша діяльність (</w:t>
      </w:r>
      <w:proofErr w:type="spellStart"/>
      <w:r w:rsidRPr="00EC58B0">
        <w:rPr>
          <w:sz w:val="28"/>
          <w:szCs w:val="28"/>
          <w:lang w:val="uk-UA"/>
        </w:rPr>
        <w:t>кпк</w:t>
      </w:r>
      <w:proofErr w:type="spellEnd"/>
      <w:r w:rsidRPr="00EC58B0">
        <w:rPr>
          <w:sz w:val="28"/>
          <w:szCs w:val="28"/>
          <w:lang w:val="uk-UA"/>
        </w:rPr>
        <w:t xml:space="preserve"> 8</w:t>
      </w:r>
      <w:r w:rsidR="00E72629" w:rsidRPr="00EC58B0">
        <w:rPr>
          <w:sz w:val="28"/>
          <w:szCs w:val="28"/>
          <w:lang w:val="uk-UA"/>
        </w:rPr>
        <w:t>0</w:t>
      </w:r>
      <w:r w:rsidRPr="00EC58B0">
        <w:rPr>
          <w:sz w:val="28"/>
          <w:szCs w:val="28"/>
          <w:lang w:val="uk-UA"/>
        </w:rPr>
        <w:t>00)</w:t>
      </w:r>
      <w:r w:rsidRPr="00EC58B0">
        <w:rPr>
          <w:sz w:val="28"/>
          <w:szCs w:val="28"/>
          <w:lang w:val="en-US"/>
        </w:rPr>
        <w:t> </w:t>
      </w:r>
      <w:r w:rsidRPr="00EC58B0">
        <w:rPr>
          <w:sz w:val="28"/>
          <w:szCs w:val="28"/>
          <w:lang w:val="uk-UA"/>
        </w:rPr>
        <w:t xml:space="preserve"> –</w:t>
      </w:r>
      <w:r w:rsidRPr="00EC58B0">
        <w:rPr>
          <w:sz w:val="28"/>
          <w:szCs w:val="28"/>
          <w:lang w:val="en-US"/>
        </w:rPr>
        <w:t> </w:t>
      </w:r>
      <w:r w:rsidRPr="00EC58B0">
        <w:rPr>
          <w:sz w:val="28"/>
          <w:szCs w:val="28"/>
          <w:lang w:val="uk-UA"/>
        </w:rPr>
        <w:t xml:space="preserve"> </w:t>
      </w:r>
      <w:r w:rsidR="00E72629" w:rsidRPr="00EC58B0">
        <w:rPr>
          <w:b/>
          <w:sz w:val="28"/>
          <w:szCs w:val="28"/>
          <w:lang w:val="uk-UA"/>
        </w:rPr>
        <w:t>27,1</w:t>
      </w:r>
      <w:r w:rsidRPr="00EC58B0">
        <w:rPr>
          <w:b/>
          <w:sz w:val="28"/>
          <w:szCs w:val="28"/>
          <w:lang w:val="uk-UA"/>
        </w:rPr>
        <w:t xml:space="preserve"> тис. грн.</w:t>
      </w:r>
      <w:r w:rsidRPr="00EC58B0">
        <w:rPr>
          <w:sz w:val="28"/>
          <w:szCs w:val="28"/>
          <w:lang w:val="uk-UA"/>
        </w:rPr>
        <w:t xml:space="preserve"> (пож.охорона</w:t>
      </w:r>
      <w:r w:rsidR="00E72629" w:rsidRPr="00EC58B0">
        <w:rPr>
          <w:sz w:val="28"/>
          <w:szCs w:val="28"/>
          <w:lang w:val="uk-UA"/>
        </w:rPr>
        <w:t>-18,7 тис., обслуговування боргу-8,5 тис.</w:t>
      </w:r>
      <w:r w:rsidRPr="00EC58B0">
        <w:rPr>
          <w:sz w:val="28"/>
          <w:szCs w:val="28"/>
          <w:lang w:val="uk-UA"/>
        </w:rPr>
        <w:t>)</w:t>
      </w:r>
      <w:r w:rsidR="0009032C" w:rsidRPr="00EC58B0">
        <w:rPr>
          <w:sz w:val="28"/>
          <w:szCs w:val="28"/>
          <w:lang w:val="uk-UA"/>
        </w:rPr>
        <w:t xml:space="preserve"> </w:t>
      </w:r>
      <w:r w:rsidR="00536B42" w:rsidRPr="00EC58B0">
        <w:rPr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>1 кв.2018р.-3</w:t>
      </w:r>
      <w:r w:rsidR="00536B42">
        <w:rPr>
          <w:sz w:val="28"/>
          <w:szCs w:val="28"/>
          <w:lang w:val="uk-UA"/>
        </w:rPr>
        <w:t>,</w:t>
      </w:r>
      <w:r w:rsidR="0009032C">
        <w:rPr>
          <w:sz w:val="28"/>
          <w:szCs w:val="28"/>
          <w:lang w:val="uk-UA"/>
        </w:rPr>
        <w:t>7</w:t>
      </w:r>
      <w:r w:rsidR="00536B42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Pr="00BA501E" w:rsidRDefault="000F51D6" w:rsidP="00536B42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highlight w:val="yellow"/>
          <w:lang w:val="uk-UA"/>
        </w:rPr>
      </w:pP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7073B0">
        <w:rPr>
          <w:sz w:val="28"/>
          <w:szCs w:val="28"/>
          <w:lang w:val="uk-UA"/>
        </w:rPr>
        <w:t>Субвенція з місцевого бюджету державному бюджету (</w:t>
      </w:r>
      <w:proofErr w:type="spellStart"/>
      <w:r w:rsidRPr="007073B0">
        <w:rPr>
          <w:sz w:val="28"/>
          <w:szCs w:val="28"/>
          <w:lang w:val="uk-UA"/>
        </w:rPr>
        <w:t>кпк</w:t>
      </w:r>
      <w:proofErr w:type="spellEnd"/>
      <w:r w:rsidRPr="007073B0">
        <w:rPr>
          <w:sz w:val="28"/>
          <w:szCs w:val="28"/>
          <w:lang w:val="uk-UA"/>
        </w:rPr>
        <w:t xml:space="preserve"> 9800)-</w:t>
      </w:r>
      <w:r>
        <w:rPr>
          <w:sz w:val="28"/>
          <w:szCs w:val="28"/>
          <w:lang w:val="uk-UA"/>
        </w:rPr>
        <w:t xml:space="preserve"> </w:t>
      </w:r>
      <w:r w:rsidRPr="00BA501E">
        <w:rPr>
          <w:b/>
          <w:bCs/>
          <w:sz w:val="28"/>
          <w:szCs w:val="28"/>
          <w:lang w:val="uk-UA"/>
        </w:rPr>
        <w:t>6,</w:t>
      </w:r>
      <w:r w:rsidRPr="007073B0">
        <w:rPr>
          <w:b/>
          <w:sz w:val="28"/>
          <w:szCs w:val="28"/>
          <w:lang w:val="uk-UA"/>
        </w:rPr>
        <w:t>0 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09032C">
        <w:rPr>
          <w:sz w:val="28"/>
          <w:szCs w:val="28"/>
          <w:lang w:val="uk-UA"/>
        </w:rPr>
        <w:t>,</w:t>
      </w:r>
    </w:p>
    <w:p w:rsidR="000F51D6" w:rsidRDefault="000F51D6" w:rsidP="00536B42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</w:p>
    <w:p w:rsidR="0009032C" w:rsidRPr="00BE3A08" w:rsidRDefault="00E72629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Субвенції з місцевого бюджету іншим місцевим бюджетам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9700)-</w:t>
      </w:r>
      <w:r>
        <w:rPr>
          <w:b/>
          <w:sz w:val="28"/>
          <w:szCs w:val="28"/>
          <w:lang w:val="uk-UA"/>
        </w:rPr>
        <w:t xml:space="preserve"> 1 млн. 356,5</w:t>
      </w:r>
      <w:r w:rsidRPr="00EC0B19">
        <w:rPr>
          <w:b/>
          <w:sz w:val="28"/>
          <w:szCs w:val="28"/>
          <w:lang w:val="uk-UA"/>
        </w:rPr>
        <w:t xml:space="preserve"> тис. грн.</w:t>
      </w:r>
      <w:r w:rsidR="001C151E">
        <w:rPr>
          <w:b/>
          <w:sz w:val="28"/>
          <w:szCs w:val="28"/>
          <w:lang w:val="uk-UA"/>
        </w:rPr>
        <w:t xml:space="preserve"> (2,6%) </w:t>
      </w:r>
      <w:r w:rsidR="00536B42">
        <w:rPr>
          <w:b/>
          <w:sz w:val="28"/>
          <w:szCs w:val="28"/>
          <w:lang w:val="uk-UA"/>
        </w:rPr>
        <w:t>(</w:t>
      </w:r>
      <w:r w:rsidR="0009032C">
        <w:rPr>
          <w:sz w:val="28"/>
          <w:szCs w:val="28"/>
          <w:lang w:val="uk-UA"/>
        </w:rPr>
        <w:t>1 кв.2018р.-</w:t>
      </w:r>
      <w:r w:rsidR="00536B42">
        <w:rPr>
          <w:sz w:val="28"/>
          <w:szCs w:val="28"/>
          <w:lang w:val="uk-UA"/>
        </w:rPr>
        <w:t>10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E72629" w:rsidRDefault="00E72629" w:rsidP="00536B42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</w:p>
    <w:p w:rsidR="000F51D6" w:rsidRPr="00BE3A08" w:rsidRDefault="000F51D6" w:rsidP="000F51D6">
      <w:pPr>
        <w:pStyle w:val="a3"/>
        <w:spacing w:before="225" w:beforeAutospacing="0" w:after="225" w:afterAutospacing="0" w:line="270" w:lineRule="atLeast"/>
        <w:ind w:left="72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proofErr w:type="spellStart"/>
      <w:r w:rsidRPr="001C68A1">
        <w:rPr>
          <w:sz w:val="28"/>
          <w:szCs w:val="28"/>
        </w:rPr>
        <w:t>Із</w:t>
      </w:r>
      <w:proofErr w:type="spellEnd"/>
      <w:r w:rsidRPr="001C68A1">
        <w:rPr>
          <w:sz w:val="28"/>
          <w:szCs w:val="28"/>
          <w:lang w:val="uk-UA"/>
        </w:rPr>
        <w:t xml:space="preserve"> </w:t>
      </w:r>
      <w:proofErr w:type="spellStart"/>
      <w:r w:rsidRPr="001C68A1">
        <w:rPr>
          <w:sz w:val="28"/>
          <w:szCs w:val="28"/>
        </w:rPr>
        <w:t>загальної</w:t>
      </w:r>
      <w:proofErr w:type="spellEnd"/>
      <w:r w:rsidRPr="001C68A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C68A1">
        <w:rPr>
          <w:sz w:val="28"/>
          <w:szCs w:val="28"/>
        </w:rPr>
        <w:t>суми</w:t>
      </w:r>
      <w:proofErr w:type="spellEnd"/>
      <w:r w:rsidRPr="001C68A1">
        <w:rPr>
          <w:sz w:val="28"/>
          <w:szCs w:val="28"/>
        </w:rPr>
        <w:t xml:space="preserve">  </w:t>
      </w:r>
      <w:proofErr w:type="spellStart"/>
      <w:r w:rsidRPr="001C68A1">
        <w:rPr>
          <w:sz w:val="28"/>
          <w:szCs w:val="28"/>
        </w:rPr>
        <w:t>фінансування</w:t>
      </w:r>
      <w:proofErr w:type="spellEnd"/>
      <w:proofErr w:type="gramEnd"/>
      <w:r w:rsidRPr="001C68A1">
        <w:rPr>
          <w:sz w:val="28"/>
          <w:szCs w:val="28"/>
        </w:rPr>
        <w:t xml:space="preserve">  </w:t>
      </w:r>
      <w:proofErr w:type="spellStart"/>
      <w:r w:rsidRPr="001C68A1">
        <w:rPr>
          <w:sz w:val="28"/>
          <w:szCs w:val="28"/>
        </w:rPr>
        <w:t>видатки</w:t>
      </w:r>
      <w:proofErr w:type="spellEnd"/>
      <w:r w:rsidRPr="001C68A1">
        <w:rPr>
          <w:sz w:val="28"/>
          <w:szCs w:val="28"/>
        </w:rPr>
        <w:t xml:space="preserve">  на </w:t>
      </w:r>
      <w:proofErr w:type="spellStart"/>
      <w:r w:rsidRPr="001C68A1">
        <w:rPr>
          <w:sz w:val="28"/>
          <w:szCs w:val="28"/>
        </w:rPr>
        <w:t>заробітну</w:t>
      </w:r>
      <w:proofErr w:type="spellEnd"/>
      <w:r w:rsidRPr="001C68A1">
        <w:rPr>
          <w:sz w:val="28"/>
          <w:szCs w:val="28"/>
        </w:rPr>
        <w:t xml:space="preserve">   плату з </w:t>
      </w:r>
      <w:proofErr w:type="spellStart"/>
      <w:r w:rsidRPr="001C68A1">
        <w:rPr>
          <w:sz w:val="28"/>
          <w:szCs w:val="28"/>
        </w:rPr>
        <w:t>нарахуваннями</w:t>
      </w:r>
      <w:proofErr w:type="spellEnd"/>
      <w:r w:rsidRPr="001C68A1">
        <w:rPr>
          <w:sz w:val="28"/>
          <w:szCs w:val="28"/>
          <w:lang w:val="uk-UA"/>
        </w:rPr>
        <w:t xml:space="preserve"> склали </w:t>
      </w:r>
      <w:r w:rsidR="00EC58B0" w:rsidRPr="001C68A1">
        <w:rPr>
          <w:b/>
          <w:sz w:val="28"/>
          <w:szCs w:val="28"/>
        </w:rPr>
        <w:t>35</w:t>
      </w:r>
      <w:r w:rsidR="00EC58B0" w:rsidRPr="001C68A1">
        <w:rPr>
          <w:b/>
          <w:sz w:val="28"/>
          <w:szCs w:val="28"/>
          <w:lang w:val="uk-UA"/>
        </w:rPr>
        <w:t xml:space="preserve"> млн. </w:t>
      </w:r>
      <w:r w:rsidR="00EC58B0" w:rsidRPr="001C68A1">
        <w:rPr>
          <w:b/>
          <w:sz w:val="28"/>
          <w:szCs w:val="28"/>
        </w:rPr>
        <w:t>12</w:t>
      </w:r>
      <w:r w:rsidRPr="001C68A1">
        <w:rPr>
          <w:b/>
          <w:sz w:val="28"/>
          <w:szCs w:val="28"/>
          <w:lang w:val="uk-UA"/>
        </w:rPr>
        <w:t>2 ,</w:t>
      </w:r>
      <w:r w:rsidR="00EC58B0" w:rsidRPr="001C68A1">
        <w:rPr>
          <w:b/>
          <w:sz w:val="28"/>
          <w:szCs w:val="28"/>
        </w:rPr>
        <w:t>2</w:t>
      </w:r>
      <w:r w:rsidRPr="001C68A1">
        <w:rPr>
          <w:b/>
          <w:sz w:val="28"/>
          <w:szCs w:val="28"/>
          <w:lang w:val="uk-UA"/>
        </w:rPr>
        <w:t xml:space="preserve"> тис. грн</w:t>
      </w:r>
      <w:r w:rsidRPr="001C68A1">
        <w:rPr>
          <w:sz w:val="28"/>
          <w:szCs w:val="28"/>
          <w:lang w:val="uk-UA"/>
        </w:rPr>
        <w:t xml:space="preserve">. ( </w:t>
      </w:r>
      <w:r w:rsidR="00EC58B0" w:rsidRPr="001C68A1">
        <w:rPr>
          <w:sz w:val="28"/>
          <w:szCs w:val="28"/>
        </w:rPr>
        <w:t>66</w:t>
      </w:r>
      <w:r w:rsidRPr="001C68A1">
        <w:rPr>
          <w:sz w:val="28"/>
          <w:szCs w:val="28"/>
          <w:lang w:val="uk-UA"/>
        </w:rPr>
        <w:t>,</w:t>
      </w:r>
      <w:r w:rsidR="00EC58B0" w:rsidRPr="001C68A1">
        <w:rPr>
          <w:sz w:val="28"/>
          <w:szCs w:val="28"/>
        </w:rPr>
        <w:t>1</w:t>
      </w:r>
      <w:r w:rsidRPr="001C68A1">
        <w:rPr>
          <w:sz w:val="28"/>
          <w:szCs w:val="28"/>
          <w:lang w:val="uk-UA"/>
        </w:rPr>
        <w:t xml:space="preserve"> %), соціальні виплати -</w:t>
      </w:r>
      <w:r w:rsidR="00EC58B0" w:rsidRPr="001C68A1">
        <w:rPr>
          <w:sz w:val="28"/>
          <w:szCs w:val="28"/>
        </w:rPr>
        <w:t xml:space="preserve"> </w:t>
      </w:r>
      <w:r w:rsidR="00EC58B0" w:rsidRPr="001C68A1">
        <w:rPr>
          <w:b/>
          <w:sz w:val="28"/>
          <w:szCs w:val="28"/>
        </w:rPr>
        <w:t>1</w:t>
      </w:r>
      <w:r w:rsidRPr="001C68A1">
        <w:rPr>
          <w:b/>
          <w:sz w:val="28"/>
          <w:szCs w:val="28"/>
          <w:lang w:val="uk-UA"/>
        </w:rPr>
        <w:t xml:space="preserve"> млн. </w:t>
      </w:r>
      <w:r w:rsidR="00EC58B0" w:rsidRPr="001C68A1">
        <w:rPr>
          <w:b/>
          <w:sz w:val="28"/>
          <w:szCs w:val="28"/>
        </w:rPr>
        <w:t>501</w:t>
      </w:r>
      <w:r w:rsidR="00EC58B0" w:rsidRPr="001C68A1">
        <w:rPr>
          <w:b/>
          <w:sz w:val="28"/>
          <w:szCs w:val="28"/>
          <w:lang w:val="uk-UA"/>
        </w:rPr>
        <w:t>,7</w:t>
      </w:r>
      <w:r w:rsidRPr="001C68A1">
        <w:rPr>
          <w:b/>
          <w:sz w:val="28"/>
          <w:szCs w:val="28"/>
          <w:lang w:val="uk-UA"/>
        </w:rPr>
        <w:t xml:space="preserve"> тис. грн</w:t>
      </w:r>
      <w:r w:rsidRPr="001C68A1">
        <w:rPr>
          <w:sz w:val="28"/>
          <w:szCs w:val="28"/>
          <w:lang w:val="uk-UA"/>
        </w:rPr>
        <w:t>.( 2,</w:t>
      </w:r>
      <w:r w:rsidR="001C68A1" w:rsidRPr="001C68A1">
        <w:rPr>
          <w:sz w:val="28"/>
          <w:szCs w:val="28"/>
        </w:rPr>
        <w:t>8</w:t>
      </w:r>
      <w:r w:rsidRPr="001C68A1">
        <w:rPr>
          <w:sz w:val="28"/>
          <w:szCs w:val="28"/>
          <w:lang w:val="uk-UA"/>
        </w:rPr>
        <w:t xml:space="preserve">  %), на оплату комунальних послуг та енергоносіїв  </w:t>
      </w:r>
      <w:r w:rsidR="00EC58B0" w:rsidRPr="001C68A1">
        <w:rPr>
          <w:b/>
          <w:sz w:val="28"/>
          <w:szCs w:val="28"/>
        </w:rPr>
        <w:t>3</w:t>
      </w:r>
      <w:r w:rsidRPr="001C68A1">
        <w:rPr>
          <w:b/>
          <w:sz w:val="28"/>
          <w:szCs w:val="28"/>
          <w:lang w:val="uk-UA"/>
        </w:rPr>
        <w:t xml:space="preserve"> млн</w:t>
      </w:r>
      <w:r w:rsidR="00EC58B0" w:rsidRPr="001C68A1">
        <w:rPr>
          <w:sz w:val="28"/>
          <w:szCs w:val="28"/>
          <w:lang w:val="uk-UA"/>
        </w:rPr>
        <w:t xml:space="preserve">. </w:t>
      </w:r>
      <w:r w:rsidR="00EC58B0" w:rsidRPr="001C68A1">
        <w:rPr>
          <w:b/>
          <w:sz w:val="28"/>
          <w:szCs w:val="28"/>
        </w:rPr>
        <w:t>961</w:t>
      </w:r>
      <w:r w:rsidRPr="001C68A1">
        <w:rPr>
          <w:b/>
          <w:sz w:val="28"/>
          <w:szCs w:val="28"/>
          <w:lang w:val="uk-UA"/>
        </w:rPr>
        <w:t>,</w:t>
      </w:r>
      <w:r w:rsidR="00EC58B0" w:rsidRPr="001C68A1">
        <w:rPr>
          <w:b/>
          <w:sz w:val="28"/>
          <w:szCs w:val="28"/>
        </w:rPr>
        <w:t>8</w:t>
      </w:r>
      <w:r w:rsidRPr="001C68A1">
        <w:rPr>
          <w:b/>
          <w:sz w:val="28"/>
          <w:szCs w:val="28"/>
          <w:lang w:val="uk-UA"/>
        </w:rPr>
        <w:t>тис. грн</w:t>
      </w:r>
      <w:r w:rsidRPr="001C68A1">
        <w:rPr>
          <w:sz w:val="28"/>
          <w:szCs w:val="28"/>
          <w:lang w:val="uk-UA"/>
        </w:rPr>
        <w:t>. (</w:t>
      </w:r>
      <w:r w:rsidR="001C68A1" w:rsidRPr="001C68A1">
        <w:rPr>
          <w:sz w:val="28"/>
          <w:szCs w:val="28"/>
          <w:lang w:val="en-US"/>
        </w:rPr>
        <w:t>7,5</w:t>
      </w:r>
      <w:r w:rsidRPr="001C68A1">
        <w:rPr>
          <w:sz w:val="28"/>
          <w:szCs w:val="28"/>
          <w:lang w:val="uk-UA"/>
        </w:rPr>
        <w:t xml:space="preserve">%), продукти харчування </w:t>
      </w:r>
      <w:r w:rsidRPr="001C68A1">
        <w:rPr>
          <w:b/>
          <w:sz w:val="28"/>
          <w:szCs w:val="28"/>
          <w:lang w:val="uk-UA"/>
        </w:rPr>
        <w:t>5</w:t>
      </w:r>
      <w:r w:rsidR="00EC58B0" w:rsidRPr="001C68A1">
        <w:rPr>
          <w:b/>
          <w:sz w:val="28"/>
          <w:szCs w:val="28"/>
        </w:rPr>
        <w:t>57</w:t>
      </w:r>
      <w:r w:rsidRPr="001C68A1">
        <w:rPr>
          <w:b/>
          <w:sz w:val="28"/>
          <w:szCs w:val="28"/>
          <w:lang w:val="uk-UA"/>
        </w:rPr>
        <w:t>,</w:t>
      </w:r>
      <w:r w:rsidR="00EC58B0" w:rsidRPr="001C68A1">
        <w:rPr>
          <w:b/>
          <w:sz w:val="28"/>
          <w:szCs w:val="28"/>
        </w:rPr>
        <w:t>3</w:t>
      </w:r>
      <w:r w:rsidRPr="001C68A1">
        <w:rPr>
          <w:b/>
          <w:sz w:val="28"/>
          <w:szCs w:val="28"/>
          <w:lang w:val="uk-UA"/>
        </w:rPr>
        <w:t>тис. грн</w:t>
      </w:r>
      <w:r w:rsidRPr="001C68A1">
        <w:rPr>
          <w:sz w:val="28"/>
          <w:szCs w:val="28"/>
          <w:lang w:val="uk-UA"/>
        </w:rPr>
        <w:t>.(1,</w:t>
      </w:r>
      <w:r w:rsidR="001C68A1" w:rsidRPr="001C68A1">
        <w:rPr>
          <w:sz w:val="28"/>
          <w:szCs w:val="28"/>
          <w:lang w:val="uk-UA"/>
        </w:rPr>
        <w:t>0</w:t>
      </w:r>
      <w:r w:rsidRPr="001C68A1">
        <w:rPr>
          <w:sz w:val="28"/>
          <w:szCs w:val="28"/>
          <w:lang w:val="uk-UA"/>
        </w:rPr>
        <w:t xml:space="preserve">%), медикаменти – </w:t>
      </w:r>
      <w:r w:rsidR="00EC58B0" w:rsidRPr="001C68A1">
        <w:rPr>
          <w:b/>
          <w:sz w:val="28"/>
          <w:szCs w:val="28"/>
        </w:rPr>
        <w:t>223</w:t>
      </w:r>
      <w:r w:rsidRPr="001C68A1">
        <w:rPr>
          <w:b/>
          <w:sz w:val="28"/>
          <w:szCs w:val="28"/>
          <w:lang w:val="uk-UA"/>
        </w:rPr>
        <w:t>,</w:t>
      </w:r>
      <w:r w:rsidR="00EC58B0" w:rsidRPr="001C68A1">
        <w:rPr>
          <w:b/>
          <w:sz w:val="28"/>
          <w:szCs w:val="28"/>
        </w:rPr>
        <w:t>6</w:t>
      </w:r>
      <w:r w:rsidRPr="001C68A1">
        <w:rPr>
          <w:b/>
          <w:sz w:val="28"/>
          <w:szCs w:val="28"/>
          <w:lang w:val="uk-UA"/>
        </w:rPr>
        <w:t xml:space="preserve"> тис. грн</w:t>
      </w:r>
      <w:r w:rsidRPr="001C68A1">
        <w:rPr>
          <w:sz w:val="28"/>
          <w:szCs w:val="28"/>
          <w:lang w:val="uk-UA"/>
        </w:rPr>
        <w:t>.</w:t>
      </w:r>
      <w:r w:rsidRPr="001C68A1">
        <w:rPr>
          <w:sz w:val="28"/>
          <w:szCs w:val="28"/>
        </w:rPr>
        <w:t> </w:t>
      </w:r>
      <w:r w:rsidRPr="001C68A1">
        <w:rPr>
          <w:sz w:val="28"/>
          <w:szCs w:val="28"/>
          <w:lang w:val="uk-UA"/>
        </w:rPr>
        <w:t>(0,</w:t>
      </w:r>
      <w:r w:rsidR="001C68A1" w:rsidRPr="001C68A1">
        <w:rPr>
          <w:sz w:val="28"/>
          <w:szCs w:val="28"/>
          <w:lang w:val="uk-UA"/>
        </w:rPr>
        <w:t>4</w:t>
      </w:r>
      <w:r w:rsidRPr="001C68A1">
        <w:rPr>
          <w:sz w:val="28"/>
          <w:szCs w:val="28"/>
          <w:lang w:val="uk-UA"/>
        </w:rPr>
        <w:t>%).</w:t>
      </w:r>
    </w:p>
    <w:p w:rsidR="000F51D6" w:rsidRPr="00BE3A08" w:rsidRDefault="000F51D6" w:rsidP="00AE70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E3A08">
        <w:rPr>
          <w:sz w:val="28"/>
          <w:szCs w:val="28"/>
        </w:rPr>
        <w:t>         </w:t>
      </w:r>
      <w:r w:rsidRPr="00BE3A08"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актів (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201</w:t>
      </w:r>
      <w:r w:rsidR="0009032C">
        <w:rPr>
          <w:sz w:val="28"/>
          <w:szCs w:val="28"/>
          <w:lang w:val="uk-UA"/>
        </w:rPr>
        <w:t>9</w:t>
      </w:r>
      <w:r w:rsidRPr="00BE3A08">
        <w:rPr>
          <w:sz w:val="28"/>
          <w:szCs w:val="28"/>
          <w:lang w:val="uk-UA"/>
        </w:rPr>
        <w:t xml:space="preserve"> рік»,  Постанова Кабінету Міністрів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№ 228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рішен</w:t>
      </w:r>
      <w:r w:rsidR="00E72629">
        <w:rPr>
          <w:sz w:val="28"/>
          <w:szCs w:val="28"/>
          <w:lang w:val="uk-UA"/>
        </w:rPr>
        <w:t>ь</w:t>
      </w:r>
      <w:r w:rsidRPr="00BE3A08">
        <w:rPr>
          <w:sz w:val="28"/>
          <w:szCs w:val="28"/>
          <w:lang w:val="uk-UA"/>
        </w:rPr>
        <w:t xml:space="preserve"> сесій міської ради).</w:t>
      </w:r>
    </w:p>
    <w:p w:rsidR="000F51D6" w:rsidRDefault="000F51D6" w:rsidP="00AE70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t>Прострочена к</w:t>
      </w:r>
      <w:proofErr w:type="spellStart"/>
      <w:r w:rsidRPr="00BE3A08">
        <w:rPr>
          <w:sz w:val="28"/>
          <w:szCs w:val="28"/>
        </w:rPr>
        <w:t>редиторська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заборгованість</w:t>
      </w:r>
      <w:proofErr w:type="spellEnd"/>
      <w:r w:rsidRPr="00BE3A08">
        <w:rPr>
          <w:sz w:val="28"/>
          <w:szCs w:val="28"/>
        </w:rPr>
        <w:t xml:space="preserve"> по </w:t>
      </w:r>
      <w:proofErr w:type="spellStart"/>
      <w:r w:rsidRPr="00BE3A08">
        <w:rPr>
          <w:sz w:val="28"/>
          <w:szCs w:val="28"/>
        </w:rPr>
        <w:t>соціально-захищеним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статтям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видатків</w:t>
      </w:r>
      <w:proofErr w:type="spellEnd"/>
      <w:r w:rsidRPr="00BE3A08">
        <w:rPr>
          <w:sz w:val="28"/>
          <w:szCs w:val="28"/>
        </w:rPr>
        <w:t xml:space="preserve">  </w:t>
      </w:r>
      <w:proofErr w:type="spellStart"/>
      <w:r w:rsidRPr="00BE3A08">
        <w:rPr>
          <w:sz w:val="28"/>
          <w:szCs w:val="28"/>
        </w:rPr>
        <w:t>відсутня</w:t>
      </w:r>
      <w:proofErr w:type="spellEnd"/>
      <w:r w:rsidRPr="00BE3A08">
        <w:rPr>
          <w:sz w:val="28"/>
          <w:szCs w:val="28"/>
        </w:rPr>
        <w:t>.</w:t>
      </w:r>
      <w:r w:rsidRPr="00BE3A08">
        <w:rPr>
          <w:sz w:val="28"/>
          <w:szCs w:val="28"/>
          <w:lang w:val="uk-UA"/>
        </w:rPr>
        <w:t xml:space="preserve"> </w:t>
      </w:r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Кошти</w:t>
      </w:r>
      <w:proofErr w:type="spellEnd"/>
      <w:r w:rsidRPr="00BE3A08">
        <w:rPr>
          <w:sz w:val="28"/>
          <w:szCs w:val="28"/>
        </w:rPr>
        <w:t xml:space="preserve"> з резервного фонду не </w:t>
      </w:r>
      <w:proofErr w:type="spellStart"/>
      <w:r w:rsidRPr="00BE3A08">
        <w:rPr>
          <w:sz w:val="28"/>
          <w:szCs w:val="28"/>
        </w:rPr>
        <w:t>виділялись</w:t>
      </w:r>
      <w:proofErr w:type="spellEnd"/>
      <w:r w:rsidRPr="00BE3A08">
        <w:rPr>
          <w:sz w:val="28"/>
          <w:szCs w:val="28"/>
        </w:rPr>
        <w:t>.</w:t>
      </w: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Н.М.Рибинська</w:t>
      </w:r>
      <w:proofErr w:type="spellEnd"/>
    </w:p>
    <w:p w:rsidR="009D0371" w:rsidRPr="00AC78BA" w:rsidRDefault="000F51D6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фінансів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Т.М.Шурло</w:t>
      </w:r>
      <w:bookmarkStart w:id="0" w:name="_GoBack"/>
      <w:bookmarkEnd w:id="0"/>
      <w:proofErr w:type="spellEnd"/>
    </w:p>
    <w:sectPr w:rsidR="009D0371" w:rsidRPr="00AC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 w15:restartNumberingAfterBreak="0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8"/>
    <w:rsid w:val="00000FEA"/>
    <w:rsid w:val="000010D6"/>
    <w:rsid w:val="00004D89"/>
    <w:rsid w:val="00014A69"/>
    <w:rsid w:val="00024AAD"/>
    <w:rsid w:val="000252D5"/>
    <w:rsid w:val="00032C74"/>
    <w:rsid w:val="00036205"/>
    <w:rsid w:val="00052F00"/>
    <w:rsid w:val="00056222"/>
    <w:rsid w:val="000620B8"/>
    <w:rsid w:val="00063181"/>
    <w:rsid w:val="00066ABD"/>
    <w:rsid w:val="00070D8A"/>
    <w:rsid w:val="00077E84"/>
    <w:rsid w:val="00080548"/>
    <w:rsid w:val="0009032C"/>
    <w:rsid w:val="00090696"/>
    <w:rsid w:val="00091FA6"/>
    <w:rsid w:val="000B1160"/>
    <w:rsid w:val="000B6A42"/>
    <w:rsid w:val="000C39E2"/>
    <w:rsid w:val="000C68EF"/>
    <w:rsid w:val="000C6AC1"/>
    <w:rsid w:val="000D17DD"/>
    <w:rsid w:val="000D2CC0"/>
    <w:rsid w:val="000E490F"/>
    <w:rsid w:val="000F1DDF"/>
    <w:rsid w:val="000F51D6"/>
    <w:rsid w:val="000F616D"/>
    <w:rsid w:val="00101752"/>
    <w:rsid w:val="0010790B"/>
    <w:rsid w:val="00114162"/>
    <w:rsid w:val="0013630F"/>
    <w:rsid w:val="00145917"/>
    <w:rsid w:val="00185686"/>
    <w:rsid w:val="00185B3C"/>
    <w:rsid w:val="00193A85"/>
    <w:rsid w:val="001A4E2C"/>
    <w:rsid w:val="001C151E"/>
    <w:rsid w:val="001C54B1"/>
    <w:rsid w:val="001C68A1"/>
    <w:rsid w:val="001F1B9F"/>
    <w:rsid w:val="001F1C36"/>
    <w:rsid w:val="001F1FAA"/>
    <w:rsid w:val="001F4E30"/>
    <w:rsid w:val="001F5DD0"/>
    <w:rsid w:val="00212175"/>
    <w:rsid w:val="00220D90"/>
    <w:rsid w:val="00222EFC"/>
    <w:rsid w:val="00240F05"/>
    <w:rsid w:val="00267D87"/>
    <w:rsid w:val="00267DA4"/>
    <w:rsid w:val="002708B5"/>
    <w:rsid w:val="00276CE5"/>
    <w:rsid w:val="00280990"/>
    <w:rsid w:val="00282A90"/>
    <w:rsid w:val="00296305"/>
    <w:rsid w:val="00297BB6"/>
    <w:rsid w:val="00297FAA"/>
    <w:rsid w:val="002A073E"/>
    <w:rsid w:val="002B75F9"/>
    <w:rsid w:val="002C66DE"/>
    <w:rsid w:val="002E4EDD"/>
    <w:rsid w:val="0030018C"/>
    <w:rsid w:val="00306AFC"/>
    <w:rsid w:val="003269C8"/>
    <w:rsid w:val="003543E4"/>
    <w:rsid w:val="00354F2E"/>
    <w:rsid w:val="003566E4"/>
    <w:rsid w:val="003611BF"/>
    <w:rsid w:val="00397CB9"/>
    <w:rsid w:val="003B0150"/>
    <w:rsid w:val="003B58E3"/>
    <w:rsid w:val="003D1B41"/>
    <w:rsid w:val="003E535C"/>
    <w:rsid w:val="003F0135"/>
    <w:rsid w:val="003F704D"/>
    <w:rsid w:val="00404CF3"/>
    <w:rsid w:val="00405957"/>
    <w:rsid w:val="00410824"/>
    <w:rsid w:val="004225B7"/>
    <w:rsid w:val="00422B19"/>
    <w:rsid w:val="00426EEA"/>
    <w:rsid w:val="0042713D"/>
    <w:rsid w:val="004303B1"/>
    <w:rsid w:val="004541D1"/>
    <w:rsid w:val="00455E1E"/>
    <w:rsid w:val="00473D84"/>
    <w:rsid w:val="004762BE"/>
    <w:rsid w:val="004867F6"/>
    <w:rsid w:val="00486F6A"/>
    <w:rsid w:val="004928BC"/>
    <w:rsid w:val="004A4B20"/>
    <w:rsid w:val="004C632D"/>
    <w:rsid w:val="004D3045"/>
    <w:rsid w:val="004E390A"/>
    <w:rsid w:val="004F1BFD"/>
    <w:rsid w:val="004F2BEE"/>
    <w:rsid w:val="00515A2B"/>
    <w:rsid w:val="0052214F"/>
    <w:rsid w:val="00536B42"/>
    <w:rsid w:val="0054192C"/>
    <w:rsid w:val="005434D8"/>
    <w:rsid w:val="005478D0"/>
    <w:rsid w:val="0055150A"/>
    <w:rsid w:val="0055397D"/>
    <w:rsid w:val="005568F1"/>
    <w:rsid w:val="00567B50"/>
    <w:rsid w:val="005755DA"/>
    <w:rsid w:val="00592866"/>
    <w:rsid w:val="005A5994"/>
    <w:rsid w:val="005A5B58"/>
    <w:rsid w:val="005B0C7F"/>
    <w:rsid w:val="005B337C"/>
    <w:rsid w:val="005C05A3"/>
    <w:rsid w:val="005C096F"/>
    <w:rsid w:val="005C63AC"/>
    <w:rsid w:val="005C732D"/>
    <w:rsid w:val="005E1922"/>
    <w:rsid w:val="005E454A"/>
    <w:rsid w:val="00612B9A"/>
    <w:rsid w:val="00631C42"/>
    <w:rsid w:val="0063543A"/>
    <w:rsid w:val="00667E81"/>
    <w:rsid w:val="006A056B"/>
    <w:rsid w:val="006A11E7"/>
    <w:rsid w:val="006A4E80"/>
    <w:rsid w:val="006A50FF"/>
    <w:rsid w:val="006A7027"/>
    <w:rsid w:val="006B5883"/>
    <w:rsid w:val="006C1B6E"/>
    <w:rsid w:val="006C24B7"/>
    <w:rsid w:val="006D3A47"/>
    <w:rsid w:val="006D745D"/>
    <w:rsid w:val="006E3959"/>
    <w:rsid w:val="006E56CE"/>
    <w:rsid w:val="006F3368"/>
    <w:rsid w:val="006F40A7"/>
    <w:rsid w:val="0070074C"/>
    <w:rsid w:val="00705762"/>
    <w:rsid w:val="007073B0"/>
    <w:rsid w:val="00732E7A"/>
    <w:rsid w:val="00745754"/>
    <w:rsid w:val="007469EC"/>
    <w:rsid w:val="00754257"/>
    <w:rsid w:val="00761331"/>
    <w:rsid w:val="007638E2"/>
    <w:rsid w:val="007666FE"/>
    <w:rsid w:val="00780EA5"/>
    <w:rsid w:val="007857BE"/>
    <w:rsid w:val="007862F4"/>
    <w:rsid w:val="00787346"/>
    <w:rsid w:val="00796E34"/>
    <w:rsid w:val="00797D81"/>
    <w:rsid w:val="007B06AF"/>
    <w:rsid w:val="007B3293"/>
    <w:rsid w:val="007B5395"/>
    <w:rsid w:val="007B55D6"/>
    <w:rsid w:val="007E7D78"/>
    <w:rsid w:val="008116C7"/>
    <w:rsid w:val="00822EE0"/>
    <w:rsid w:val="00834DB6"/>
    <w:rsid w:val="008354A8"/>
    <w:rsid w:val="00837DC9"/>
    <w:rsid w:val="0084551C"/>
    <w:rsid w:val="008529F8"/>
    <w:rsid w:val="008552EF"/>
    <w:rsid w:val="008563FB"/>
    <w:rsid w:val="00875174"/>
    <w:rsid w:val="00886017"/>
    <w:rsid w:val="008A30D4"/>
    <w:rsid w:val="008A5715"/>
    <w:rsid w:val="008A5BE4"/>
    <w:rsid w:val="008B7A50"/>
    <w:rsid w:val="008C3709"/>
    <w:rsid w:val="008D09C7"/>
    <w:rsid w:val="008E1A76"/>
    <w:rsid w:val="008E4112"/>
    <w:rsid w:val="008E5337"/>
    <w:rsid w:val="008E7556"/>
    <w:rsid w:val="008F61E2"/>
    <w:rsid w:val="008F6649"/>
    <w:rsid w:val="00903266"/>
    <w:rsid w:val="009054AA"/>
    <w:rsid w:val="009064A0"/>
    <w:rsid w:val="00912156"/>
    <w:rsid w:val="009151D8"/>
    <w:rsid w:val="009223C4"/>
    <w:rsid w:val="00922A6B"/>
    <w:rsid w:val="00935F20"/>
    <w:rsid w:val="00936F30"/>
    <w:rsid w:val="00967EC4"/>
    <w:rsid w:val="0098292F"/>
    <w:rsid w:val="00985346"/>
    <w:rsid w:val="00992307"/>
    <w:rsid w:val="009A0ED1"/>
    <w:rsid w:val="009B416A"/>
    <w:rsid w:val="009C0423"/>
    <w:rsid w:val="009C04BD"/>
    <w:rsid w:val="009C2367"/>
    <w:rsid w:val="009D0371"/>
    <w:rsid w:val="009E18FA"/>
    <w:rsid w:val="009F5BB2"/>
    <w:rsid w:val="00A52FDE"/>
    <w:rsid w:val="00A55167"/>
    <w:rsid w:val="00A606F4"/>
    <w:rsid w:val="00A64EFD"/>
    <w:rsid w:val="00A67FEB"/>
    <w:rsid w:val="00A85754"/>
    <w:rsid w:val="00A9482D"/>
    <w:rsid w:val="00A95D22"/>
    <w:rsid w:val="00A96C47"/>
    <w:rsid w:val="00AB1A51"/>
    <w:rsid w:val="00AB4532"/>
    <w:rsid w:val="00AB4D0F"/>
    <w:rsid w:val="00AB70DA"/>
    <w:rsid w:val="00AC28D6"/>
    <w:rsid w:val="00AC78BA"/>
    <w:rsid w:val="00AD6F30"/>
    <w:rsid w:val="00AE0FAB"/>
    <w:rsid w:val="00AE707F"/>
    <w:rsid w:val="00AF1309"/>
    <w:rsid w:val="00AF1DC1"/>
    <w:rsid w:val="00AF76F3"/>
    <w:rsid w:val="00B02DDA"/>
    <w:rsid w:val="00B0688A"/>
    <w:rsid w:val="00B2697F"/>
    <w:rsid w:val="00B40D2C"/>
    <w:rsid w:val="00B50080"/>
    <w:rsid w:val="00B57045"/>
    <w:rsid w:val="00B644FC"/>
    <w:rsid w:val="00B710F4"/>
    <w:rsid w:val="00B75F20"/>
    <w:rsid w:val="00B77C85"/>
    <w:rsid w:val="00BA004B"/>
    <w:rsid w:val="00BA0870"/>
    <w:rsid w:val="00BB01BD"/>
    <w:rsid w:val="00BB7A74"/>
    <w:rsid w:val="00BC0067"/>
    <w:rsid w:val="00BC281A"/>
    <w:rsid w:val="00BD16BE"/>
    <w:rsid w:val="00BD6D07"/>
    <w:rsid w:val="00BE3A08"/>
    <w:rsid w:val="00BF154F"/>
    <w:rsid w:val="00C23542"/>
    <w:rsid w:val="00C24FF4"/>
    <w:rsid w:val="00C46484"/>
    <w:rsid w:val="00C51AA6"/>
    <w:rsid w:val="00C55D87"/>
    <w:rsid w:val="00C5610C"/>
    <w:rsid w:val="00C64A85"/>
    <w:rsid w:val="00C66C76"/>
    <w:rsid w:val="00C72208"/>
    <w:rsid w:val="00C73F8C"/>
    <w:rsid w:val="00C77377"/>
    <w:rsid w:val="00C9009A"/>
    <w:rsid w:val="00CB0E36"/>
    <w:rsid w:val="00CB2BD9"/>
    <w:rsid w:val="00CD1FA3"/>
    <w:rsid w:val="00CD3126"/>
    <w:rsid w:val="00CD5F5A"/>
    <w:rsid w:val="00CE3ACE"/>
    <w:rsid w:val="00CE3F8E"/>
    <w:rsid w:val="00CF5391"/>
    <w:rsid w:val="00D1056D"/>
    <w:rsid w:val="00D15629"/>
    <w:rsid w:val="00D247F8"/>
    <w:rsid w:val="00D41519"/>
    <w:rsid w:val="00D4556B"/>
    <w:rsid w:val="00D469EF"/>
    <w:rsid w:val="00D53F8A"/>
    <w:rsid w:val="00D551E6"/>
    <w:rsid w:val="00D55685"/>
    <w:rsid w:val="00D61DFD"/>
    <w:rsid w:val="00D65C87"/>
    <w:rsid w:val="00D718BF"/>
    <w:rsid w:val="00D7661F"/>
    <w:rsid w:val="00D82048"/>
    <w:rsid w:val="00D9612C"/>
    <w:rsid w:val="00D976D3"/>
    <w:rsid w:val="00DA23B7"/>
    <w:rsid w:val="00DD1842"/>
    <w:rsid w:val="00DE38EF"/>
    <w:rsid w:val="00DE514F"/>
    <w:rsid w:val="00DF6ADC"/>
    <w:rsid w:val="00E03A26"/>
    <w:rsid w:val="00E22954"/>
    <w:rsid w:val="00E24394"/>
    <w:rsid w:val="00E47A9F"/>
    <w:rsid w:val="00E65413"/>
    <w:rsid w:val="00E7009B"/>
    <w:rsid w:val="00E72629"/>
    <w:rsid w:val="00E86F70"/>
    <w:rsid w:val="00E961EC"/>
    <w:rsid w:val="00E97BC5"/>
    <w:rsid w:val="00EA1A1B"/>
    <w:rsid w:val="00EA33D0"/>
    <w:rsid w:val="00EB04D5"/>
    <w:rsid w:val="00EC0B19"/>
    <w:rsid w:val="00EC58B0"/>
    <w:rsid w:val="00EC7AE7"/>
    <w:rsid w:val="00EC7BA3"/>
    <w:rsid w:val="00ED343D"/>
    <w:rsid w:val="00EF36A7"/>
    <w:rsid w:val="00F14C3D"/>
    <w:rsid w:val="00F14E36"/>
    <w:rsid w:val="00F1618C"/>
    <w:rsid w:val="00F35250"/>
    <w:rsid w:val="00F3531D"/>
    <w:rsid w:val="00F36792"/>
    <w:rsid w:val="00F67102"/>
    <w:rsid w:val="00F737AC"/>
    <w:rsid w:val="00F7749E"/>
    <w:rsid w:val="00F81ADD"/>
    <w:rsid w:val="00F82F8A"/>
    <w:rsid w:val="00FA0F46"/>
    <w:rsid w:val="00FA316B"/>
    <w:rsid w:val="00FA5D78"/>
    <w:rsid w:val="00FB56DF"/>
    <w:rsid w:val="00FB6CDA"/>
    <w:rsid w:val="00FC1217"/>
    <w:rsid w:val="00FC4CBF"/>
    <w:rsid w:val="00FD08C0"/>
    <w:rsid w:val="00FD0F5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A53C"/>
  <w15:docId w15:val="{EFD648B0-D0C6-499C-A713-8C05CD0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7DFC-27A1-42D9-BDBF-6041C0E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FinOtdelNach</cp:lastModifiedBy>
  <cp:revision>256</cp:revision>
  <cp:lastPrinted>2019-04-25T12:19:00Z</cp:lastPrinted>
  <dcterms:created xsi:type="dcterms:W3CDTF">2018-07-10T07:35:00Z</dcterms:created>
  <dcterms:modified xsi:type="dcterms:W3CDTF">2019-05-07T07:00:00Z</dcterms:modified>
</cp:coreProperties>
</file>