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70" w:rsidRDefault="00216970" w:rsidP="00216970">
      <w:pPr>
        <w:pStyle w:val="a3"/>
        <w:spacing w:line="360" w:lineRule="auto"/>
        <w:rPr>
          <w:rFonts w:cs="Courier New"/>
          <w:sz w:val="24"/>
          <w:lang w:val="en-US"/>
        </w:rPr>
      </w:pPr>
      <w:r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5305" cy="683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970" w:rsidRDefault="00216970" w:rsidP="00216970">
      <w:pPr>
        <w:pStyle w:val="a3"/>
        <w:spacing w:line="360" w:lineRule="auto"/>
        <w:rPr>
          <w:rFonts w:cs="Courier New"/>
          <w:sz w:val="24"/>
        </w:rPr>
      </w:pPr>
      <w:r>
        <w:rPr>
          <w:rFonts w:cs="Courier New"/>
          <w:sz w:val="24"/>
        </w:rPr>
        <w:t>У К Р А Ї Н А</w:t>
      </w:r>
    </w:p>
    <w:p w:rsidR="00216970" w:rsidRDefault="00216970" w:rsidP="00216970">
      <w:pPr>
        <w:jc w:val="center"/>
        <w:rPr>
          <w:lang w:val="uk-UA"/>
        </w:rPr>
      </w:pPr>
      <w:r>
        <w:rPr>
          <w:lang w:val="uk-UA"/>
        </w:rPr>
        <w:t xml:space="preserve">Овруцька міська рада Житомирської області                                                                                                                            </w:t>
      </w:r>
      <w:r>
        <w:rPr>
          <w:rFonts w:ascii="Georgia" w:hAnsi="Georgia"/>
          <w:b/>
          <w:bCs/>
          <w:i/>
          <w:iCs/>
          <w:lang w:val="uk-UA"/>
        </w:rPr>
        <w:t xml:space="preserve">                                                                                                              </w:t>
      </w:r>
      <w:r>
        <w:rPr>
          <w:lang w:val="uk-UA"/>
        </w:rPr>
        <w:t xml:space="preserve">                                    </w:t>
      </w:r>
      <w:r>
        <w:t xml:space="preserve">                                                                                                         </w:t>
      </w:r>
      <w:r>
        <w:rPr>
          <w:lang w:val="uk-UA"/>
        </w:rPr>
        <w:t xml:space="preserve">   </w:t>
      </w:r>
      <w:r>
        <w:rPr>
          <w:rFonts w:ascii="Georgia" w:hAnsi="Georgia"/>
          <w:b/>
          <w:bCs/>
          <w:i/>
          <w:iCs/>
          <w:lang w:val="uk-UA"/>
        </w:rPr>
        <w:t>Р</w:t>
      </w:r>
      <w:r>
        <w:rPr>
          <w:rFonts w:ascii="Georgia" w:hAnsi="Georgia"/>
          <w:b/>
          <w:bCs/>
          <w:i/>
          <w:iCs/>
        </w:rPr>
        <w:t xml:space="preserve">І Ш Е Н </w:t>
      </w:r>
      <w:proofErr w:type="spellStart"/>
      <w:r>
        <w:rPr>
          <w:rFonts w:ascii="Georgia" w:hAnsi="Georgia"/>
          <w:b/>
          <w:bCs/>
          <w:i/>
          <w:iCs/>
        </w:rPr>
        <w:t>Н</w:t>
      </w:r>
      <w:proofErr w:type="spellEnd"/>
      <w:r>
        <w:rPr>
          <w:rFonts w:ascii="Georgia" w:hAnsi="Georgia"/>
          <w:b/>
          <w:bCs/>
          <w:i/>
          <w:iCs/>
        </w:rPr>
        <w:t xml:space="preserve"> Я          </w:t>
      </w:r>
      <w:r>
        <w:rPr>
          <w:rFonts w:ascii="Georgia" w:hAnsi="Georgia"/>
          <w:b/>
          <w:bCs/>
          <w:i/>
          <w:iCs/>
          <w:lang w:val="uk-UA"/>
        </w:rPr>
        <w:t xml:space="preserve">                                                                                                                            </w:t>
      </w:r>
      <w:r>
        <w:rPr>
          <w:rFonts w:ascii="Georgia" w:hAnsi="Georgia"/>
          <w:b/>
          <w:i/>
          <w:lang w:val="uk-UA"/>
        </w:rPr>
        <w:t xml:space="preserve">  Тридцять друга сесія  </w:t>
      </w:r>
      <w:r w:rsidR="00A120A7">
        <w:rPr>
          <w:rFonts w:ascii="Georgia" w:hAnsi="Georgia"/>
          <w:b/>
          <w:i/>
          <w:lang w:val="uk-UA"/>
        </w:rPr>
        <w:t xml:space="preserve">    </w:t>
      </w:r>
      <w:bookmarkStart w:id="0" w:name="_GoBack"/>
      <w:bookmarkEnd w:id="0"/>
      <w:r>
        <w:rPr>
          <w:rFonts w:ascii="Georgia" w:hAnsi="Georgia"/>
          <w:b/>
          <w:i/>
          <w:lang w:val="uk-UA"/>
        </w:rPr>
        <w:t xml:space="preserve">                                                                     VІІ  скликання                                            </w:t>
      </w:r>
    </w:p>
    <w:p w:rsidR="00216970" w:rsidRDefault="00216970" w:rsidP="00216970">
      <w:pPr>
        <w:pStyle w:val="1"/>
        <w:rPr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</w:t>
      </w:r>
      <w:r>
        <w:rPr>
          <w:sz w:val="24"/>
        </w:rPr>
        <w:t xml:space="preserve">Від </w:t>
      </w:r>
      <w:r w:rsidRPr="00216970">
        <w:rPr>
          <w:sz w:val="24"/>
          <w:lang w:val="ru-RU"/>
        </w:rPr>
        <w:t xml:space="preserve">05 </w:t>
      </w:r>
      <w:r>
        <w:rPr>
          <w:sz w:val="24"/>
        </w:rPr>
        <w:t xml:space="preserve">вересня 2019 року </w:t>
      </w:r>
      <w:r>
        <w:rPr>
          <w:sz w:val="24"/>
        </w:rPr>
        <w:tab/>
        <w:t xml:space="preserve">   №</w:t>
      </w:r>
      <w:r w:rsidR="00A120A7">
        <w:rPr>
          <w:sz w:val="24"/>
        </w:rPr>
        <w:t>1579</w:t>
      </w:r>
      <w:r>
        <w:rPr>
          <w:sz w:val="24"/>
        </w:rPr>
        <w:t xml:space="preserve"> </w:t>
      </w:r>
    </w:p>
    <w:p w:rsidR="00216970" w:rsidRDefault="00216970" w:rsidP="00216970">
      <w:pPr>
        <w:pStyle w:val="a5"/>
        <w:rPr>
          <w:sz w:val="24"/>
        </w:rPr>
      </w:pPr>
    </w:p>
    <w:p w:rsidR="00216970" w:rsidRDefault="00216970" w:rsidP="00216970">
      <w:pPr>
        <w:pStyle w:val="a5"/>
        <w:ind w:right="4819"/>
        <w:rPr>
          <w:sz w:val="24"/>
        </w:rPr>
      </w:pPr>
      <w:r>
        <w:rPr>
          <w:sz w:val="24"/>
        </w:rPr>
        <w:t xml:space="preserve">Про </w:t>
      </w:r>
      <w:r w:rsidR="0091152D">
        <w:rPr>
          <w:sz w:val="24"/>
        </w:rPr>
        <w:t xml:space="preserve">вжиття заходів щодо </w:t>
      </w:r>
      <w:r>
        <w:rPr>
          <w:sz w:val="24"/>
        </w:rPr>
        <w:t xml:space="preserve"> оформлення </w:t>
      </w:r>
      <w:r w:rsidR="0091152D">
        <w:rPr>
          <w:sz w:val="24"/>
        </w:rPr>
        <w:t xml:space="preserve">права власності на будівлі і споруди навчальних закладів комунальної власності та </w:t>
      </w:r>
    </w:p>
    <w:p w:rsidR="00216970" w:rsidRDefault="0091152D" w:rsidP="00216970">
      <w:pPr>
        <w:pStyle w:val="a5"/>
        <w:ind w:right="4819"/>
        <w:rPr>
          <w:sz w:val="24"/>
        </w:rPr>
      </w:pPr>
      <w:r>
        <w:rPr>
          <w:sz w:val="24"/>
        </w:rPr>
        <w:t xml:space="preserve">оформлення права власності </w:t>
      </w:r>
      <w:r w:rsidR="00216970">
        <w:rPr>
          <w:sz w:val="24"/>
        </w:rPr>
        <w:t xml:space="preserve"> на </w:t>
      </w:r>
    </w:p>
    <w:p w:rsidR="00917543" w:rsidRDefault="00216970" w:rsidP="00216970">
      <w:pPr>
        <w:pStyle w:val="a5"/>
        <w:ind w:right="4819"/>
        <w:rPr>
          <w:sz w:val="24"/>
        </w:rPr>
      </w:pPr>
      <w:r>
        <w:rPr>
          <w:sz w:val="24"/>
        </w:rPr>
        <w:t xml:space="preserve">земельні ділянки </w:t>
      </w:r>
      <w:r w:rsidR="00917543">
        <w:rPr>
          <w:sz w:val="24"/>
        </w:rPr>
        <w:t xml:space="preserve">під </w:t>
      </w:r>
      <w:r w:rsidR="0091152D">
        <w:rPr>
          <w:sz w:val="24"/>
        </w:rPr>
        <w:t xml:space="preserve">даними </w:t>
      </w:r>
      <w:r w:rsidR="00917543">
        <w:rPr>
          <w:sz w:val="24"/>
        </w:rPr>
        <w:t xml:space="preserve">закладами </w:t>
      </w:r>
    </w:p>
    <w:p w:rsidR="00216970" w:rsidRDefault="00216970" w:rsidP="00216970">
      <w:pPr>
        <w:pStyle w:val="a5"/>
        <w:ind w:right="481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</w:p>
    <w:p w:rsidR="00216970" w:rsidRDefault="00216970" w:rsidP="00216970">
      <w:pPr>
        <w:pStyle w:val="a5"/>
        <w:ind w:right="-1"/>
        <w:rPr>
          <w:sz w:val="24"/>
        </w:rPr>
      </w:pPr>
      <w:r>
        <w:rPr>
          <w:sz w:val="24"/>
        </w:rPr>
        <w:t xml:space="preserve">       З метою </w:t>
      </w:r>
      <w:r w:rsidR="00D71549">
        <w:rPr>
          <w:sz w:val="24"/>
        </w:rPr>
        <w:t>забезпечення раціонального та ефективного використання майна</w:t>
      </w:r>
      <w:r w:rsidR="00917543">
        <w:rPr>
          <w:sz w:val="24"/>
        </w:rPr>
        <w:t xml:space="preserve">  (будівель і споруд) навчальних закладів комунальної власності</w:t>
      </w:r>
      <w:r w:rsidR="00D71549">
        <w:rPr>
          <w:sz w:val="24"/>
        </w:rPr>
        <w:t xml:space="preserve"> та земельних ділянок</w:t>
      </w:r>
      <w:r w:rsidR="00917543">
        <w:rPr>
          <w:sz w:val="24"/>
        </w:rPr>
        <w:t xml:space="preserve"> під даними закладами</w:t>
      </w:r>
      <w:r w:rsidR="00D71549">
        <w:rPr>
          <w:sz w:val="24"/>
        </w:rPr>
        <w:t xml:space="preserve">, </w:t>
      </w:r>
      <w:r w:rsidR="00E513D5">
        <w:rPr>
          <w:sz w:val="24"/>
        </w:rPr>
        <w:t xml:space="preserve">забезпечення належного функціонування навчальних закладів </w:t>
      </w:r>
      <w:r w:rsidR="00917543">
        <w:rPr>
          <w:sz w:val="24"/>
        </w:rPr>
        <w:t>т</w:t>
      </w:r>
      <w:r w:rsidR="00E513D5">
        <w:rPr>
          <w:sz w:val="24"/>
        </w:rPr>
        <w:t xml:space="preserve">а навчального процесу, </w:t>
      </w:r>
      <w:r>
        <w:rPr>
          <w:sz w:val="24"/>
        </w:rPr>
        <w:t>керуючись ст. 2</w:t>
      </w:r>
      <w:r w:rsidR="00D71549">
        <w:rPr>
          <w:sz w:val="24"/>
        </w:rPr>
        <w:t>5</w:t>
      </w:r>
      <w:r>
        <w:rPr>
          <w:sz w:val="24"/>
        </w:rPr>
        <w:t xml:space="preserve">, </w:t>
      </w:r>
      <w:r w:rsidR="00D71549">
        <w:rPr>
          <w:sz w:val="24"/>
        </w:rPr>
        <w:t>29,</w:t>
      </w:r>
      <w:r w:rsidR="0091152D">
        <w:rPr>
          <w:sz w:val="24"/>
        </w:rPr>
        <w:t xml:space="preserve"> </w:t>
      </w:r>
      <w:r w:rsidR="00D71549">
        <w:rPr>
          <w:sz w:val="24"/>
        </w:rPr>
        <w:t>33</w:t>
      </w:r>
      <w:r w:rsidR="0091152D">
        <w:rPr>
          <w:sz w:val="24"/>
        </w:rPr>
        <w:t xml:space="preserve">, </w:t>
      </w:r>
      <w:r>
        <w:rPr>
          <w:sz w:val="24"/>
        </w:rPr>
        <w:t>60 Закону України «Про місцеве самоврядування в Україні», враховуючи рекомендації засідань постійних депутатських комісій міської ради, міська рада</w:t>
      </w:r>
    </w:p>
    <w:p w:rsidR="00216970" w:rsidRDefault="00216970" w:rsidP="00216970">
      <w:pPr>
        <w:pStyle w:val="a5"/>
        <w:ind w:right="4819"/>
        <w:rPr>
          <w:sz w:val="24"/>
        </w:rPr>
      </w:pPr>
      <w:r>
        <w:rPr>
          <w:sz w:val="24"/>
        </w:rPr>
        <w:t xml:space="preserve">             </w:t>
      </w:r>
    </w:p>
    <w:p w:rsidR="00216970" w:rsidRDefault="00216970" w:rsidP="00216970">
      <w:pPr>
        <w:ind w:right="-5"/>
        <w:jc w:val="both"/>
        <w:rPr>
          <w:lang w:val="uk-UA"/>
        </w:rPr>
      </w:pPr>
      <w:r>
        <w:rPr>
          <w:lang w:val="uk-UA"/>
        </w:rPr>
        <w:t>В И Р І Ш И Л А :</w:t>
      </w:r>
    </w:p>
    <w:p w:rsidR="00216970" w:rsidRDefault="00216970" w:rsidP="00216970">
      <w:pPr>
        <w:ind w:right="-5"/>
        <w:jc w:val="both"/>
        <w:rPr>
          <w:lang w:val="uk-UA"/>
        </w:rPr>
      </w:pPr>
    </w:p>
    <w:p w:rsidR="00216970" w:rsidRDefault="00D71549" w:rsidP="00D71549">
      <w:pPr>
        <w:pStyle w:val="a5"/>
        <w:ind w:right="0" w:firstLine="851"/>
        <w:rPr>
          <w:sz w:val="24"/>
        </w:rPr>
      </w:pPr>
      <w:r>
        <w:rPr>
          <w:sz w:val="24"/>
        </w:rPr>
        <w:t>1. Відділу комунально</w:t>
      </w:r>
      <w:r w:rsidR="004345A2">
        <w:rPr>
          <w:sz w:val="24"/>
        </w:rPr>
        <w:t>ї</w:t>
      </w:r>
      <w:r>
        <w:rPr>
          <w:sz w:val="24"/>
        </w:rPr>
        <w:t xml:space="preserve"> </w:t>
      </w:r>
      <w:r w:rsidR="004345A2">
        <w:rPr>
          <w:sz w:val="24"/>
        </w:rPr>
        <w:t xml:space="preserve">власності Овруцької </w:t>
      </w:r>
      <w:r>
        <w:rPr>
          <w:sz w:val="24"/>
        </w:rPr>
        <w:t>міської ради (</w:t>
      </w:r>
      <w:proofErr w:type="spellStart"/>
      <w:r>
        <w:rPr>
          <w:sz w:val="24"/>
        </w:rPr>
        <w:t>Макаревичу</w:t>
      </w:r>
      <w:proofErr w:type="spellEnd"/>
      <w:r>
        <w:rPr>
          <w:sz w:val="24"/>
        </w:rPr>
        <w:t xml:space="preserve"> С.В.) </w:t>
      </w:r>
      <w:r w:rsidR="004345A2">
        <w:rPr>
          <w:sz w:val="24"/>
        </w:rPr>
        <w:t>забезпечити здійснення заходів</w:t>
      </w:r>
      <w:r w:rsidR="00917543">
        <w:rPr>
          <w:sz w:val="24"/>
        </w:rPr>
        <w:t xml:space="preserve"> щодо </w:t>
      </w:r>
      <w:r>
        <w:rPr>
          <w:sz w:val="24"/>
        </w:rPr>
        <w:t xml:space="preserve">оформлення </w:t>
      </w:r>
      <w:r w:rsidR="00917543">
        <w:rPr>
          <w:sz w:val="24"/>
        </w:rPr>
        <w:t xml:space="preserve">права власності </w:t>
      </w:r>
      <w:r>
        <w:rPr>
          <w:sz w:val="24"/>
        </w:rPr>
        <w:t xml:space="preserve"> на </w:t>
      </w:r>
      <w:r w:rsidR="00917543">
        <w:rPr>
          <w:sz w:val="24"/>
        </w:rPr>
        <w:t>будівлі і споруди</w:t>
      </w:r>
      <w:r>
        <w:rPr>
          <w:sz w:val="24"/>
        </w:rPr>
        <w:t xml:space="preserve"> навчальних закладів </w:t>
      </w:r>
      <w:r w:rsidR="00E513D5">
        <w:rPr>
          <w:sz w:val="24"/>
        </w:rPr>
        <w:t xml:space="preserve">комунальної власності </w:t>
      </w:r>
      <w:r>
        <w:rPr>
          <w:sz w:val="24"/>
        </w:rPr>
        <w:t>Овруцької міської об’єднаної територіальної громади.</w:t>
      </w:r>
    </w:p>
    <w:p w:rsidR="00D71549" w:rsidRPr="00D71549" w:rsidRDefault="00216970" w:rsidP="00D71549">
      <w:pPr>
        <w:ind w:right="-5" w:firstLine="851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</w:r>
      <w:r w:rsidR="00D71549">
        <w:rPr>
          <w:lang w:val="uk-UA"/>
        </w:rPr>
        <w:t xml:space="preserve">Відділу регулювання земельних відносин </w:t>
      </w:r>
      <w:r w:rsidR="004345A2">
        <w:rPr>
          <w:lang w:val="uk-UA"/>
        </w:rPr>
        <w:t xml:space="preserve">Овруцької </w:t>
      </w:r>
      <w:r w:rsidR="00D71549">
        <w:rPr>
          <w:lang w:val="uk-UA"/>
        </w:rPr>
        <w:t>міської ради (Жуку С.П.)</w:t>
      </w:r>
      <w:r w:rsidR="0091152D">
        <w:rPr>
          <w:lang w:val="uk-UA"/>
        </w:rPr>
        <w:t>,</w:t>
      </w:r>
      <w:r w:rsidR="00D71549">
        <w:rPr>
          <w:lang w:val="uk-UA"/>
        </w:rPr>
        <w:t xml:space="preserve"> після отримання правовстановлюючих документів на приміщення </w:t>
      </w:r>
      <w:r w:rsidR="00D71549" w:rsidRPr="00D71549">
        <w:rPr>
          <w:lang w:val="uk-UA"/>
        </w:rPr>
        <w:t xml:space="preserve">навчальних закладів </w:t>
      </w:r>
      <w:r w:rsidR="00E513D5" w:rsidRPr="00E513D5">
        <w:rPr>
          <w:lang w:val="uk-UA"/>
        </w:rPr>
        <w:t xml:space="preserve">комунальної власності </w:t>
      </w:r>
      <w:r w:rsidR="00D71549" w:rsidRPr="00D71549">
        <w:rPr>
          <w:lang w:val="uk-UA"/>
        </w:rPr>
        <w:t>Овруцької міської об’єднаної територіальної громади</w:t>
      </w:r>
      <w:r w:rsidR="0091152D">
        <w:rPr>
          <w:lang w:val="uk-UA"/>
        </w:rPr>
        <w:t>,</w:t>
      </w:r>
      <w:r w:rsidR="00D71549">
        <w:rPr>
          <w:lang w:val="uk-UA"/>
        </w:rPr>
        <w:t xml:space="preserve"> </w:t>
      </w:r>
      <w:r w:rsidR="004345A2" w:rsidRPr="004345A2">
        <w:rPr>
          <w:lang w:val="uk-UA"/>
        </w:rPr>
        <w:t xml:space="preserve">забезпечити здійснення заходів </w:t>
      </w:r>
      <w:r w:rsidR="00917543">
        <w:rPr>
          <w:lang w:val="uk-UA"/>
        </w:rPr>
        <w:t xml:space="preserve">щодо </w:t>
      </w:r>
      <w:r w:rsidR="00D71549">
        <w:rPr>
          <w:lang w:val="uk-UA"/>
        </w:rPr>
        <w:t xml:space="preserve">оформлення </w:t>
      </w:r>
      <w:r w:rsidR="00917543">
        <w:rPr>
          <w:lang w:val="uk-UA"/>
        </w:rPr>
        <w:t xml:space="preserve">права власності </w:t>
      </w:r>
      <w:r w:rsidR="00D71549">
        <w:rPr>
          <w:lang w:val="uk-UA"/>
        </w:rPr>
        <w:t>на земельні ділянки під вище зазначеними закладами.</w:t>
      </w:r>
    </w:p>
    <w:p w:rsidR="00216970" w:rsidRDefault="00216970" w:rsidP="00D71549">
      <w:pPr>
        <w:ind w:right="-5" w:firstLine="851"/>
        <w:jc w:val="both"/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  <w:t xml:space="preserve">Контроль за виконанням даного рішення покласти на постійну комісію міської ради 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територій. </w:t>
      </w:r>
    </w:p>
    <w:p w:rsidR="00216970" w:rsidRDefault="00216970" w:rsidP="00216970">
      <w:pPr>
        <w:rPr>
          <w:lang w:val="uk-UA"/>
        </w:rPr>
      </w:pPr>
    </w:p>
    <w:p w:rsidR="00216970" w:rsidRDefault="00216970" w:rsidP="00216970">
      <w:pPr>
        <w:rPr>
          <w:lang w:val="uk-UA"/>
        </w:rPr>
      </w:pPr>
    </w:p>
    <w:p w:rsidR="00216970" w:rsidRDefault="00216970" w:rsidP="00216970">
      <w:pPr>
        <w:rPr>
          <w:lang w:val="uk-UA"/>
        </w:rPr>
      </w:pPr>
    </w:p>
    <w:p w:rsidR="00216970" w:rsidRDefault="00216970" w:rsidP="00216970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Іван КОРУД </w:t>
      </w:r>
    </w:p>
    <w:p w:rsidR="00216970" w:rsidRDefault="00216970" w:rsidP="00216970">
      <w:pPr>
        <w:rPr>
          <w:lang w:val="uk-UA"/>
        </w:rPr>
      </w:pPr>
    </w:p>
    <w:p w:rsidR="00216970" w:rsidRDefault="00216970" w:rsidP="00216970">
      <w:pPr>
        <w:rPr>
          <w:lang w:val="uk-UA"/>
        </w:rPr>
      </w:pPr>
    </w:p>
    <w:p w:rsidR="00764FDB" w:rsidRDefault="00A120A7"/>
    <w:sectPr w:rsidR="00764FDB" w:rsidSect="00A120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0E8"/>
    <w:multiLevelType w:val="hybridMultilevel"/>
    <w:tmpl w:val="D4C04134"/>
    <w:lvl w:ilvl="0" w:tplc="896EE542">
      <w:start w:val="1"/>
      <w:numFmt w:val="decimal"/>
      <w:lvlText w:val="%1."/>
      <w:lvlJc w:val="left"/>
      <w:pPr>
        <w:ind w:left="129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70"/>
    <w:rsid w:val="000A0974"/>
    <w:rsid w:val="00216970"/>
    <w:rsid w:val="0037612F"/>
    <w:rsid w:val="004345A2"/>
    <w:rsid w:val="008820A7"/>
    <w:rsid w:val="0091152D"/>
    <w:rsid w:val="00917543"/>
    <w:rsid w:val="00A120A7"/>
    <w:rsid w:val="00C062F4"/>
    <w:rsid w:val="00C37383"/>
    <w:rsid w:val="00C51747"/>
    <w:rsid w:val="00C541FC"/>
    <w:rsid w:val="00C87626"/>
    <w:rsid w:val="00CB6B80"/>
    <w:rsid w:val="00D71549"/>
    <w:rsid w:val="00E5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87D8D-0C42-4FCB-AE04-95CC8A43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70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6970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97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16970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21697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216970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21697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9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2</cp:revision>
  <cp:lastPrinted>2019-09-06T09:32:00Z</cp:lastPrinted>
  <dcterms:created xsi:type="dcterms:W3CDTF">2019-09-06T09:32:00Z</dcterms:created>
  <dcterms:modified xsi:type="dcterms:W3CDTF">2019-09-06T09:32:00Z</dcterms:modified>
</cp:coreProperties>
</file>