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67" w:rsidRPr="004D3E55" w:rsidRDefault="00707267" w:rsidP="00707267">
      <w:pPr>
        <w:pStyle w:val="a7"/>
        <w:rPr>
          <w:sz w:val="24"/>
        </w:rPr>
      </w:pPr>
      <w:r>
        <w:rPr>
          <w:rFonts w:ascii="Pragmatica" w:hAnsi="Pragmatica"/>
          <w:noProof/>
          <w:sz w:val="32"/>
          <w:szCs w:val="32"/>
          <w:lang w:val="ru-RU"/>
        </w:rPr>
        <w:drawing>
          <wp:inline distT="0" distB="0" distL="0" distR="0">
            <wp:extent cx="5334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707267" w:rsidRPr="003355E2" w:rsidRDefault="00707267" w:rsidP="00707267">
      <w:pPr>
        <w:pStyle w:val="a7"/>
        <w:rPr>
          <w:sz w:val="24"/>
        </w:rPr>
      </w:pPr>
      <w:r w:rsidRPr="003355E2">
        <w:rPr>
          <w:sz w:val="24"/>
        </w:rPr>
        <w:t>У</w:t>
      </w:r>
      <w:r>
        <w:rPr>
          <w:sz w:val="24"/>
        </w:rPr>
        <w:t xml:space="preserve"> </w:t>
      </w:r>
      <w:r w:rsidRPr="003355E2">
        <w:rPr>
          <w:sz w:val="24"/>
        </w:rPr>
        <w:t>К</w:t>
      </w:r>
      <w:r>
        <w:rPr>
          <w:sz w:val="24"/>
        </w:rPr>
        <w:t xml:space="preserve"> </w:t>
      </w:r>
      <w:r w:rsidRPr="003355E2">
        <w:rPr>
          <w:sz w:val="24"/>
        </w:rPr>
        <w:t>Р</w:t>
      </w:r>
      <w:r>
        <w:rPr>
          <w:sz w:val="24"/>
        </w:rPr>
        <w:t xml:space="preserve"> </w:t>
      </w:r>
      <w:r w:rsidRPr="003355E2">
        <w:rPr>
          <w:sz w:val="24"/>
        </w:rPr>
        <w:t>А</w:t>
      </w:r>
      <w:r>
        <w:rPr>
          <w:sz w:val="24"/>
        </w:rPr>
        <w:t xml:space="preserve"> </w:t>
      </w:r>
      <w:r w:rsidRPr="003355E2">
        <w:rPr>
          <w:sz w:val="24"/>
        </w:rPr>
        <w:t>Ї</w:t>
      </w:r>
      <w:r>
        <w:rPr>
          <w:sz w:val="24"/>
        </w:rPr>
        <w:t xml:space="preserve"> </w:t>
      </w:r>
      <w:r w:rsidRPr="003355E2">
        <w:rPr>
          <w:sz w:val="24"/>
        </w:rPr>
        <w:t>Н</w:t>
      </w:r>
      <w:r>
        <w:rPr>
          <w:sz w:val="24"/>
        </w:rPr>
        <w:t xml:space="preserve"> </w:t>
      </w:r>
      <w:r w:rsidRPr="003355E2">
        <w:rPr>
          <w:sz w:val="24"/>
        </w:rPr>
        <w:t>А</w:t>
      </w:r>
    </w:p>
    <w:p w:rsidR="00707267" w:rsidRPr="003355E2" w:rsidRDefault="00707267" w:rsidP="00707267">
      <w:pPr>
        <w:jc w:val="center"/>
        <w:rPr>
          <w:rFonts w:ascii="Bookman Old Style" w:hAnsi="Bookman Old Style"/>
        </w:rPr>
      </w:pPr>
      <w:r w:rsidRPr="003355E2">
        <w:rPr>
          <w:rFonts w:ascii="Bookman Old Style" w:hAnsi="Bookman Old Style"/>
        </w:rPr>
        <w:t>Овруцька міська рада Житомирської області</w:t>
      </w:r>
    </w:p>
    <w:p w:rsidR="00707267" w:rsidRPr="003355E2" w:rsidRDefault="00707267" w:rsidP="00707267">
      <w:pPr>
        <w:jc w:val="center"/>
        <w:rPr>
          <w:rFonts w:ascii="Bookman Old Style" w:hAnsi="Bookman Old Style"/>
        </w:rPr>
      </w:pPr>
    </w:p>
    <w:p w:rsidR="00707267" w:rsidRPr="00F6687B" w:rsidRDefault="00707267" w:rsidP="00707267">
      <w:pPr>
        <w:pStyle w:val="2"/>
        <w:rPr>
          <w:rFonts w:ascii="Georgia" w:hAnsi="Georgia"/>
          <w:b/>
          <w:sz w:val="24"/>
        </w:rPr>
      </w:pPr>
      <w:r w:rsidRPr="00F6687B">
        <w:rPr>
          <w:rFonts w:ascii="Georgia" w:hAnsi="Georgia"/>
          <w:b/>
          <w:sz w:val="24"/>
        </w:rPr>
        <w:t xml:space="preserve">Р І Ш Е Н Н Я </w:t>
      </w:r>
    </w:p>
    <w:p w:rsidR="00707267" w:rsidRPr="005F056C" w:rsidRDefault="00707267" w:rsidP="00707267">
      <w:pPr>
        <w:rPr>
          <w:szCs w:val="18"/>
        </w:rPr>
      </w:pPr>
    </w:p>
    <w:p w:rsidR="00707267" w:rsidRDefault="00AD7EC0" w:rsidP="00707267">
      <w:pPr>
        <w:rPr>
          <w:rFonts w:ascii="Georgia" w:hAnsi="Georgia"/>
          <w:b/>
          <w:i/>
        </w:rPr>
      </w:pPr>
      <w:r>
        <w:rPr>
          <w:rFonts w:ascii="Georgia" w:hAnsi="Georgia"/>
          <w:b/>
          <w:i/>
        </w:rPr>
        <w:t>Тридцять восьма</w:t>
      </w:r>
      <w:r w:rsidR="00707267">
        <w:rPr>
          <w:rFonts w:ascii="Georgia" w:hAnsi="Georgia"/>
          <w:b/>
          <w:i/>
        </w:rPr>
        <w:t xml:space="preserve">  сесія</w:t>
      </w:r>
      <w:r w:rsidR="00707267">
        <w:rPr>
          <w:rFonts w:ascii="Georgia" w:hAnsi="Georgia"/>
          <w:b/>
          <w:i/>
        </w:rPr>
        <w:tab/>
      </w:r>
      <w:r w:rsidR="00707267">
        <w:rPr>
          <w:rFonts w:ascii="Georgia" w:hAnsi="Georgia"/>
          <w:b/>
          <w:i/>
        </w:rPr>
        <w:tab/>
      </w:r>
      <w:r w:rsidR="00707267">
        <w:rPr>
          <w:rFonts w:ascii="Georgia" w:hAnsi="Georgia"/>
          <w:b/>
          <w:i/>
        </w:rPr>
        <w:tab/>
      </w:r>
      <w:r w:rsidR="00707267">
        <w:rPr>
          <w:rFonts w:ascii="Georgia" w:hAnsi="Georgia"/>
          <w:b/>
          <w:i/>
        </w:rPr>
        <w:tab/>
      </w:r>
      <w:r w:rsidR="00707267">
        <w:rPr>
          <w:rFonts w:ascii="Georgia" w:hAnsi="Georgia"/>
          <w:b/>
          <w:i/>
        </w:rPr>
        <w:tab/>
      </w:r>
      <w:r w:rsidR="00707267">
        <w:rPr>
          <w:rFonts w:ascii="Georgia" w:hAnsi="Georgia"/>
          <w:b/>
          <w:i/>
        </w:rPr>
        <w:tab/>
        <w:t xml:space="preserve">    VІІ скликання</w:t>
      </w:r>
    </w:p>
    <w:p w:rsidR="00707267" w:rsidRDefault="00707267" w:rsidP="00707267">
      <w:pPr>
        <w:rPr>
          <w:rFonts w:ascii="Georgia" w:hAnsi="Georgia"/>
          <w:b/>
          <w:i/>
        </w:rPr>
      </w:pPr>
    </w:p>
    <w:p w:rsidR="00707267" w:rsidRPr="002B2712" w:rsidRDefault="00AD7EC0" w:rsidP="00707267">
      <w:pPr>
        <w:pStyle w:val="1"/>
        <w:rPr>
          <w:sz w:val="24"/>
        </w:rPr>
      </w:pPr>
      <w:r>
        <w:rPr>
          <w:sz w:val="24"/>
        </w:rPr>
        <w:t>В</w:t>
      </w:r>
      <w:r w:rsidR="00707267" w:rsidRPr="003355E2">
        <w:rPr>
          <w:sz w:val="24"/>
        </w:rPr>
        <w:t>ід</w:t>
      </w:r>
      <w:r>
        <w:rPr>
          <w:sz w:val="24"/>
        </w:rPr>
        <w:t xml:space="preserve"> 20 грудня </w:t>
      </w:r>
      <w:r w:rsidR="00707267">
        <w:rPr>
          <w:sz w:val="24"/>
        </w:rPr>
        <w:t xml:space="preserve"> 201</w:t>
      </w:r>
      <w:r w:rsidR="00DD1C8D">
        <w:rPr>
          <w:sz w:val="24"/>
        </w:rPr>
        <w:t>9</w:t>
      </w:r>
      <w:r w:rsidR="00707267">
        <w:rPr>
          <w:sz w:val="24"/>
        </w:rPr>
        <w:t xml:space="preserve"> року            </w:t>
      </w:r>
      <w:r w:rsidR="00707267" w:rsidRPr="003355E2">
        <w:rPr>
          <w:sz w:val="24"/>
        </w:rPr>
        <w:t>№</w:t>
      </w:r>
      <w:r w:rsidR="00482520">
        <w:rPr>
          <w:sz w:val="24"/>
        </w:rPr>
        <w:t>1847</w:t>
      </w:r>
    </w:p>
    <w:p w:rsidR="00707267" w:rsidRPr="002B2712" w:rsidRDefault="00707267" w:rsidP="00707267"/>
    <w:p w:rsidR="00B66347" w:rsidRDefault="00707267" w:rsidP="00482520">
      <w:pPr>
        <w:tabs>
          <w:tab w:val="left" w:pos="0"/>
        </w:tabs>
        <w:ind w:right="5385"/>
        <w:jc w:val="both"/>
        <w:rPr>
          <w:rFonts w:ascii="Bookman Old Style" w:hAnsi="Bookman Old Style"/>
          <w:color w:val="000000"/>
        </w:rPr>
      </w:pPr>
      <w:r w:rsidRPr="007240AD">
        <w:rPr>
          <w:rFonts w:ascii="Bookman Old Style" w:hAnsi="Bookman Old Style"/>
          <w:color w:val="000000"/>
        </w:rPr>
        <w:t xml:space="preserve">Про </w:t>
      </w:r>
      <w:r w:rsidR="00B66347">
        <w:rPr>
          <w:rFonts w:ascii="Bookman Old Style" w:hAnsi="Bookman Old Style"/>
          <w:color w:val="000000"/>
        </w:rPr>
        <w:t>затвердження Програми</w:t>
      </w:r>
    </w:p>
    <w:p w:rsidR="00B66347" w:rsidRDefault="00B66347" w:rsidP="00482520">
      <w:pPr>
        <w:tabs>
          <w:tab w:val="left" w:pos="0"/>
        </w:tabs>
        <w:ind w:right="5385"/>
        <w:jc w:val="both"/>
        <w:rPr>
          <w:rFonts w:ascii="Bookman Old Style" w:hAnsi="Bookman Old Style"/>
          <w:color w:val="000000"/>
        </w:rPr>
      </w:pPr>
      <w:r>
        <w:rPr>
          <w:rFonts w:ascii="Bookman Old Style" w:hAnsi="Bookman Old Style"/>
          <w:color w:val="000000"/>
        </w:rPr>
        <w:t>розвитку Овруцького управління</w:t>
      </w:r>
    </w:p>
    <w:p w:rsidR="00B66347" w:rsidRDefault="00B66347" w:rsidP="00482520">
      <w:pPr>
        <w:tabs>
          <w:tab w:val="left" w:pos="0"/>
        </w:tabs>
        <w:ind w:right="5385"/>
        <w:jc w:val="both"/>
        <w:rPr>
          <w:rFonts w:ascii="Bookman Old Style" w:hAnsi="Bookman Old Style"/>
          <w:color w:val="000000"/>
        </w:rPr>
      </w:pPr>
      <w:r>
        <w:rPr>
          <w:rFonts w:ascii="Bookman Old Style" w:hAnsi="Bookman Old Style"/>
          <w:color w:val="000000"/>
        </w:rPr>
        <w:t>Головного управління ДПС у</w:t>
      </w:r>
    </w:p>
    <w:p w:rsidR="00B66347" w:rsidRDefault="00B66347" w:rsidP="00482520">
      <w:pPr>
        <w:tabs>
          <w:tab w:val="left" w:pos="0"/>
        </w:tabs>
        <w:ind w:right="5385"/>
        <w:jc w:val="both"/>
        <w:rPr>
          <w:rFonts w:ascii="Bookman Old Style" w:hAnsi="Bookman Old Style"/>
          <w:color w:val="000000"/>
        </w:rPr>
      </w:pPr>
      <w:r>
        <w:rPr>
          <w:rFonts w:ascii="Bookman Old Style" w:hAnsi="Bookman Old Style"/>
          <w:color w:val="000000"/>
        </w:rPr>
        <w:t>Житомирській області на 2020-2021</w:t>
      </w:r>
    </w:p>
    <w:p w:rsidR="00B66347" w:rsidRDefault="00B66347" w:rsidP="00482520">
      <w:pPr>
        <w:tabs>
          <w:tab w:val="left" w:pos="0"/>
        </w:tabs>
        <w:ind w:right="5385"/>
        <w:jc w:val="both"/>
        <w:rPr>
          <w:rFonts w:ascii="Bookman Old Style" w:hAnsi="Bookman Old Style"/>
          <w:color w:val="000000"/>
        </w:rPr>
      </w:pPr>
      <w:r>
        <w:rPr>
          <w:rFonts w:ascii="Bookman Old Style" w:hAnsi="Bookman Old Style"/>
          <w:color w:val="000000"/>
        </w:rPr>
        <w:t>роки щодо  облаштування сервісного</w:t>
      </w:r>
    </w:p>
    <w:p w:rsidR="00B66347" w:rsidRDefault="00B66347" w:rsidP="00482520">
      <w:pPr>
        <w:tabs>
          <w:tab w:val="left" w:pos="0"/>
        </w:tabs>
        <w:ind w:right="5385"/>
        <w:jc w:val="both"/>
        <w:rPr>
          <w:rFonts w:ascii="Bookman Old Style" w:hAnsi="Bookman Old Style"/>
          <w:color w:val="000000"/>
        </w:rPr>
      </w:pPr>
      <w:r>
        <w:rPr>
          <w:rFonts w:ascii="Bookman Old Style" w:hAnsi="Bookman Old Style"/>
          <w:color w:val="000000"/>
        </w:rPr>
        <w:t>центру обслуговування платників  та</w:t>
      </w:r>
    </w:p>
    <w:p w:rsidR="00B66347" w:rsidRPr="007240AD" w:rsidRDefault="00B66347" w:rsidP="00482520">
      <w:pPr>
        <w:tabs>
          <w:tab w:val="left" w:pos="0"/>
        </w:tabs>
        <w:ind w:right="5385"/>
        <w:jc w:val="both"/>
        <w:rPr>
          <w:rFonts w:ascii="Bookman Old Style" w:hAnsi="Bookman Old Style"/>
          <w:bCs/>
          <w:color w:val="000000"/>
        </w:rPr>
      </w:pPr>
      <w:r>
        <w:rPr>
          <w:rFonts w:ascii="Bookman Old Style" w:hAnsi="Bookman Old Style"/>
          <w:color w:val="000000"/>
        </w:rPr>
        <w:t>робочих місць працівників управління</w:t>
      </w:r>
      <w:r w:rsidR="00482520">
        <w:rPr>
          <w:rFonts w:ascii="Bookman Old Style" w:hAnsi="Bookman Old Style"/>
          <w:color w:val="000000"/>
        </w:rPr>
        <w:t>.</w:t>
      </w:r>
    </w:p>
    <w:p w:rsidR="00707267" w:rsidRPr="007240AD" w:rsidRDefault="00707267" w:rsidP="00707267">
      <w:pPr>
        <w:pStyle w:val="rvps6"/>
        <w:spacing w:before="0" w:beforeAutospacing="0" w:after="0" w:afterAutospacing="0"/>
        <w:ind w:firstLine="851"/>
        <w:jc w:val="both"/>
        <w:rPr>
          <w:rFonts w:ascii="Bookman Old Style" w:hAnsi="Bookman Old Style"/>
          <w:lang w:val="uk-UA"/>
        </w:rPr>
      </w:pPr>
    </w:p>
    <w:p w:rsidR="00707267" w:rsidRPr="007240AD" w:rsidRDefault="003911A1" w:rsidP="00707267">
      <w:pPr>
        <w:pStyle w:val="rvps6"/>
        <w:spacing w:before="0" w:beforeAutospacing="0" w:after="0" w:afterAutospacing="0"/>
        <w:ind w:firstLine="851"/>
        <w:jc w:val="both"/>
        <w:rPr>
          <w:rFonts w:ascii="Bookman Old Style" w:hAnsi="Bookman Old Style"/>
          <w:lang w:val="uk-UA"/>
        </w:rPr>
      </w:pPr>
      <w:r>
        <w:rPr>
          <w:rFonts w:ascii="Bookman Old Style" w:hAnsi="Bookman Old Style"/>
          <w:lang w:val="uk-UA"/>
        </w:rPr>
        <w:t xml:space="preserve">З метою  </w:t>
      </w:r>
      <w:r w:rsidR="00B66347">
        <w:rPr>
          <w:rFonts w:ascii="Bookman Old Style" w:hAnsi="Bookman Old Style"/>
          <w:lang w:val="uk-UA"/>
        </w:rPr>
        <w:t xml:space="preserve">забезпечення </w:t>
      </w:r>
      <w:r w:rsidR="0034217B">
        <w:rPr>
          <w:rFonts w:ascii="Bookman Old Style" w:hAnsi="Bookman Old Style"/>
          <w:lang w:val="uk-UA"/>
        </w:rPr>
        <w:t>своєчасної та повної сплати податків до міського бюджету</w:t>
      </w:r>
      <w:r>
        <w:rPr>
          <w:rFonts w:ascii="Bookman Old Style" w:hAnsi="Bookman Old Style"/>
          <w:lang w:val="uk-UA"/>
        </w:rPr>
        <w:t>, к</w:t>
      </w:r>
      <w:r w:rsidR="00707267" w:rsidRPr="007240AD">
        <w:rPr>
          <w:rFonts w:ascii="Bookman Old Style" w:hAnsi="Bookman Old Style"/>
          <w:lang w:val="uk-UA"/>
        </w:rPr>
        <w:t>еруючись Закон</w:t>
      </w:r>
      <w:r>
        <w:rPr>
          <w:rFonts w:ascii="Bookman Old Style" w:hAnsi="Bookman Old Style"/>
          <w:lang w:val="uk-UA"/>
        </w:rPr>
        <w:t>ом</w:t>
      </w:r>
      <w:r w:rsidR="00707267" w:rsidRPr="007240AD">
        <w:rPr>
          <w:rFonts w:ascii="Bookman Old Style" w:hAnsi="Bookman Old Style"/>
          <w:lang w:val="uk-UA"/>
        </w:rPr>
        <w:t xml:space="preserve"> України «</w:t>
      </w:r>
      <w:r>
        <w:rPr>
          <w:rFonts w:ascii="Bookman Old Style" w:hAnsi="Bookman Old Style"/>
          <w:lang w:val="uk-UA"/>
        </w:rPr>
        <w:t>Місцеве самоврядування в Україні»</w:t>
      </w:r>
      <w:r w:rsidR="00707267">
        <w:rPr>
          <w:rFonts w:ascii="Bookman Old Style" w:hAnsi="Bookman Old Style"/>
          <w:lang w:val="uk-UA"/>
        </w:rPr>
        <w:t>,</w:t>
      </w:r>
      <w:r w:rsidR="00707267" w:rsidRPr="007240AD">
        <w:rPr>
          <w:rFonts w:ascii="Bookman Old Style" w:hAnsi="Bookman Old Style"/>
          <w:lang w:val="uk-UA"/>
        </w:rPr>
        <w:t xml:space="preserve"> Овруцька міська рада</w:t>
      </w:r>
    </w:p>
    <w:p w:rsidR="00707267" w:rsidRDefault="00707267" w:rsidP="00707267">
      <w:pPr>
        <w:ind w:firstLine="851"/>
        <w:jc w:val="both"/>
        <w:rPr>
          <w:rFonts w:ascii="Bookman Old Style" w:hAnsi="Bookman Old Style"/>
          <w:color w:val="000000"/>
        </w:rPr>
      </w:pPr>
    </w:p>
    <w:p w:rsidR="003911A1" w:rsidRPr="007240AD" w:rsidRDefault="003911A1" w:rsidP="00707267">
      <w:pPr>
        <w:ind w:firstLine="851"/>
        <w:jc w:val="both"/>
        <w:rPr>
          <w:rFonts w:ascii="Bookman Old Style" w:hAnsi="Bookman Old Style"/>
          <w:color w:val="000000"/>
        </w:rPr>
      </w:pPr>
    </w:p>
    <w:p w:rsidR="00707267" w:rsidRPr="007240AD" w:rsidRDefault="00707267" w:rsidP="00707267">
      <w:pPr>
        <w:jc w:val="both"/>
        <w:rPr>
          <w:rFonts w:ascii="Bookman Old Style" w:hAnsi="Bookman Old Style"/>
          <w:color w:val="000000"/>
        </w:rPr>
      </w:pPr>
      <w:r w:rsidRPr="007240AD">
        <w:rPr>
          <w:rFonts w:ascii="Bookman Old Style" w:hAnsi="Bookman Old Style"/>
          <w:color w:val="000000"/>
        </w:rPr>
        <w:t>В И Р І Ш И Л А:</w:t>
      </w:r>
    </w:p>
    <w:p w:rsidR="00707267" w:rsidRPr="007240AD" w:rsidRDefault="00707267" w:rsidP="00707267">
      <w:pPr>
        <w:jc w:val="both"/>
        <w:rPr>
          <w:rFonts w:ascii="Bookman Old Style" w:hAnsi="Bookman Old Style"/>
          <w:color w:val="000000"/>
        </w:rPr>
      </w:pPr>
    </w:p>
    <w:p w:rsidR="00707267" w:rsidRDefault="00B66347" w:rsidP="003911A1">
      <w:pPr>
        <w:pStyle w:val="a4"/>
        <w:numPr>
          <w:ilvl w:val="0"/>
          <w:numId w:val="2"/>
        </w:numPr>
        <w:jc w:val="both"/>
        <w:rPr>
          <w:rFonts w:ascii="Bookman Old Style" w:hAnsi="Bookman Old Style"/>
          <w:color w:val="000000"/>
        </w:rPr>
      </w:pPr>
      <w:r>
        <w:rPr>
          <w:rFonts w:ascii="Bookman Old Style" w:hAnsi="Bookman Old Style"/>
          <w:color w:val="000000"/>
        </w:rPr>
        <w:t>Затвердити Програму розвитку Овруцького управління Головного управління ДПС у Житомирській області на 2020- 2021 роки щодо облаштування сервісного центру обслуговування платників та робочих місць працівників управління (далі- Програма)</w:t>
      </w:r>
    </w:p>
    <w:p w:rsidR="00B66347" w:rsidRDefault="003911A1" w:rsidP="00B66347">
      <w:pPr>
        <w:pStyle w:val="a4"/>
        <w:numPr>
          <w:ilvl w:val="0"/>
          <w:numId w:val="2"/>
        </w:numPr>
        <w:ind w:hanging="501"/>
        <w:jc w:val="both"/>
        <w:rPr>
          <w:rFonts w:ascii="Bookman Old Style" w:hAnsi="Bookman Old Style"/>
          <w:color w:val="000000"/>
        </w:rPr>
      </w:pPr>
      <w:r w:rsidRPr="00B66347">
        <w:rPr>
          <w:rFonts w:ascii="Bookman Old Style" w:hAnsi="Bookman Old Style"/>
          <w:color w:val="000000"/>
        </w:rPr>
        <w:t xml:space="preserve">Відділу фінансів Овруцької міської ради (Шурло Т.М.) </w:t>
      </w:r>
      <w:r w:rsidR="00B66347" w:rsidRPr="00B66347">
        <w:rPr>
          <w:rFonts w:ascii="Bookman Old Style" w:hAnsi="Bookman Old Style"/>
          <w:color w:val="000000"/>
        </w:rPr>
        <w:t>передбачати протягом 2020- 2021 року коштів на виконання заходів Програми.</w:t>
      </w:r>
    </w:p>
    <w:p w:rsidR="00AD7EC0" w:rsidRPr="00B66347" w:rsidRDefault="00AD7EC0" w:rsidP="00B66347">
      <w:pPr>
        <w:pStyle w:val="a4"/>
        <w:numPr>
          <w:ilvl w:val="0"/>
          <w:numId w:val="2"/>
        </w:numPr>
        <w:ind w:hanging="501"/>
        <w:jc w:val="both"/>
        <w:rPr>
          <w:rFonts w:ascii="Bookman Old Style" w:hAnsi="Bookman Old Style"/>
          <w:color w:val="000000"/>
        </w:rPr>
      </w:pPr>
      <w:r>
        <w:rPr>
          <w:rFonts w:ascii="Bookman Old Style" w:hAnsi="Bookman Old Style"/>
          <w:color w:val="000000"/>
        </w:rPr>
        <w:t>Зняти з контролю рішення № 564 від 14.06.2018 із змінами.</w:t>
      </w:r>
    </w:p>
    <w:p w:rsidR="00707267" w:rsidRPr="00AD7EC0" w:rsidRDefault="00707267" w:rsidP="00B66347">
      <w:pPr>
        <w:pStyle w:val="a4"/>
        <w:numPr>
          <w:ilvl w:val="0"/>
          <w:numId w:val="2"/>
        </w:numPr>
        <w:ind w:hanging="501"/>
        <w:jc w:val="both"/>
        <w:rPr>
          <w:rFonts w:ascii="Bookman Old Style" w:hAnsi="Bookman Old Style"/>
          <w:color w:val="000000"/>
        </w:rPr>
      </w:pPr>
      <w:r w:rsidRPr="00AD7EC0">
        <w:rPr>
          <w:rFonts w:ascii="Bookman Old Style" w:hAnsi="Bookman Old Style"/>
          <w:color w:val="000000"/>
        </w:rPr>
        <w:t xml:space="preserve">Контроль за виконанням рішення покласти на відділ </w:t>
      </w:r>
      <w:r w:rsidR="003911A1" w:rsidRPr="00AD7EC0">
        <w:rPr>
          <w:rFonts w:ascii="Bookman Old Style" w:hAnsi="Bookman Old Style"/>
          <w:color w:val="000000"/>
        </w:rPr>
        <w:t>фінансів</w:t>
      </w:r>
      <w:r w:rsidRPr="00AD7EC0">
        <w:rPr>
          <w:rFonts w:ascii="Bookman Old Style" w:hAnsi="Bookman Old Style"/>
          <w:color w:val="000000"/>
        </w:rPr>
        <w:t xml:space="preserve"> Овруцької міської ради</w:t>
      </w:r>
      <w:r w:rsidR="00B66347" w:rsidRPr="00AD7EC0">
        <w:rPr>
          <w:rFonts w:ascii="Bookman Old Style" w:hAnsi="Bookman Old Style"/>
          <w:color w:val="000000"/>
        </w:rPr>
        <w:t xml:space="preserve"> (Шурло Т.М.)</w:t>
      </w:r>
      <w:r w:rsidRPr="00AD7EC0">
        <w:rPr>
          <w:rFonts w:ascii="Bookman Old Style" w:hAnsi="Bookman Old Style"/>
          <w:color w:val="000000"/>
        </w:rPr>
        <w:t xml:space="preserve"> та постійну комісію </w:t>
      </w:r>
      <w:r w:rsidRPr="00AD7EC0">
        <w:rPr>
          <w:rStyle w:val="a9"/>
          <w:rFonts w:ascii="Bookman Old Style" w:hAnsi="Bookman Old Style"/>
          <w:color w:val="000000"/>
        </w:rPr>
        <w:t xml:space="preserve"> </w:t>
      </w:r>
      <w:r w:rsidR="003911A1" w:rsidRPr="00AD7EC0">
        <w:rPr>
          <w:rFonts w:ascii="Bookman Old Style" w:hAnsi="Bookman Old Style"/>
          <w:bCs/>
          <w:color w:val="000000"/>
        </w:rPr>
        <w:t>з питань бюджету</w:t>
      </w:r>
      <w:r w:rsidR="00AD7EC0" w:rsidRPr="00AD7EC0">
        <w:rPr>
          <w:rFonts w:ascii="Bookman Old Style" w:hAnsi="Bookman Old Style"/>
          <w:bCs/>
          <w:color w:val="000000"/>
        </w:rPr>
        <w:t xml:space="preserve"> та </w:t>
      </w:r>
      <w:r w:rsidR="00AD7EC0" w:rsidRPr="00AD7EC0">
        <w:rPr>
          <w:rFonts w:ascii="Bookman Old Style" w:hAnsi="Bookman Old Style" w:cs="Tahoma"/>
          <w:color w:val="444444"/>
          <w:shd w:val="clear" w:color="auto" w:fill="FFFFFF"/>
        </w:rPr>
        <w:t>комунальної власності та соціально-економічного розвитку.</w:t>
      </w:r>
    </w:p>
    <w:p w:rsidR="00707267" w:rsidRPr="00B66347" w:rsidRDefault="00707267" w:rsidP="00B66347">
      <w:pPr>
        <w:ind w:hanging="501"/>
        <w:jc w:val="both"/>
        <w:rPr>
          <w:rFonts w:ascii="Bookman Old Style" w:hAnsi="Bookman Old Style"/>
          <w:color w:val="000000"/>
        </w:rPr>
      </w:pPr>
    </w:p>
    <w:p w:rsidR="00707267" w:rsidRPr="007240AD" w:rsidRDefault="00707267" w:rsidP="00707267">
      <w:pPr>
        <w:rPr>
          <w:rFonts w:ascii="Bookman Old Style" w:hAnsi="Bookman Old Style"/>
          <w:color w:val="000000"/>
        </w:rPr>
      </w:pPr>
    </w:p>
    <w:p w:rsidR="00707267" w:rsidRPr="007240AD" w:rsidRDefault="00707267" w:rsidP="00707267">
      <w:pPr>
        <w:rPr>
          <w:rFonts w:ascii="Bookman Old Style" w:hAnsi="Bookman Old Style"/>
          <w:color w:val="000000"/>
        </w:rPr>
      </w:pPr>
    </w:p>
    <w:p w:rsidR="00707267" w:rsidRDefault="00707267" w:rsidP="00707267">
      <w:pPr>
        <w:rPr>
          <w:rFonts w:ascii="Bookman Old Style" w:hAnsi="Bookman Old Style"/>
          <w:color w:val="000000"/>
        </w:rPr>
      </w:pPr>
      <w:r w:rsidRPr="007240AD">
        <w:rPr>
          <w:rFonts w:ascii="Bookman Old Style" w:hAnsi="Bookman Old Style"/>
          <w:color w:val="000000"/>
        </w:rPr>
        <w:t>Міський голова</w:t>
      </w:r>
      <w:r w:rsidRPr="007240AD">
        <w:rPr>
          <w:rFonts w:ascii="Bookman Old Style" w:hAnsi="Bookman Old Style"/>
          <w:color w:val="000000"/>
        </w:rPr>
        <w:tab/>
      </w:r>
      <w:r w:rsidRPr="007240AD">
        <w:rPr>
          <w:rFonts w:ascii="Bookman Old Style" w:hAnsi="Bookman Old Style"/>
          <w:color w:val="000000"/>
        </w:rPr>
        <w:tab/>
      </w:r>
      <w:r w:rsidRPr="007240AD">
        <w:rPr>
          <w:rFonts w:ascii="Bookman Old Style" w:hAnsi="Bookman Old Style"/>
          <w:color w:val="000000"/>
        </w:rPr>
        <w:tab/>
      </w:r>
      <w:r w:rsidRPr="007240AD">
        <w:rPr>
          <w:rFonts w:ascii="Bookman Old Style" w:hAnsi="Bookman Old Style"/>
          <w:color w:val="000000"/>
        </w:rPr>
        <w:tab/>
      </w:r>
      <w:r w:rsidRPr="007240AD">
        <w:rPr>
          <w:rFonts w:ascii="Bookman Old Style" w:hAnsi="Bookman Old Style"/>
          <w:color w:val="000000"/>
        </w:rPr>
        <w:tab/>
      </w:r>
      <w:r w:rsidRPr="007240AD">
        <w:rPr>
          <w:rFonts w:ascii="Bookman Old Style" w:hAnsi="Bookman Old Style"/>
          <w:color w:val="000000"/>
        </w:rPr>
        <w:tab/>
        <w:t xml:space="preserve">                     </w:t>
      </w:r>
      <w:r w:rsidRPr="007240AD">
        <w:rPr>
          <w:rFonts w:ascii="Bookman Old Style" w:hAnsi="Bookman Old Style"/>
          <w:color w:val="000000"/>
        </w:rPr>
        <w:tab/>
        <w:t>І. Я. Коруд</w:t>
      </w: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Default="00C20DD2" w:rsidP="00707267">
      <w:pPr>
        <w:rPr>
          <w:rFonts w:ascii="Bookman Old Style" w:hAnsi="Bookman Old Style"/>
          <w:color w:val="000000"/>
        </w:rPr>
      </w:pPr>
    </w:p>
    <w:p w:rsidR="00C20DD2" w:rsidRPr="007240AD" w:rsidRDefault="00C20DD2" w:rsidP="00707267">
      <w:pPr>
        <w:rPr>
          <w:rFonts w:ascii="Bookman Old Style" w:hAnsi="Bookman Old Style"/>
          <w:color w:val="000000"/>
        </w:rPr>
      </w:pPr>
    </w:p>
    <w:p w:rsidR="00C20DD2" w:rsidRPr="00C20DD2" w:rsidRDefault="00C20DD2" w:rsidP="00AD7EC0">
      <w:pPr>
        <w:tabs>
          <w:tab w:val="left" w:pos="7020"/>
        </w:tabs>
        <w:ind w:firstLine="2832"/>
        <w:jc w:val="right"/>
        <w:rPr>
          <w:bCs/>
          <w:color w:val="000000"/>
          <w:sz w:val="28"/>
          <w:szCs w:val="28"/>
        </w:rPr>
      </w:pPr>
      <w:r w:rsidRPr="00C20DD2">
        <w:rPr>
          <w:bCs/>
          <w:color w:val="000000"/>
          <w:sz w:val="28"/>
          <w:szCs w:val="28"/>
        </w:rPr>
        <w:t xml:space="preserve">Додаток №1 до рішення сесії </w:t>
      </w:r>
    </w:p>
    <w:p w:rsidR="00C20DD2" w:rsidRPr="00C20DD2" w:rsidRDefault="00C20DD2" w:rsidP="00AD7EC0">
      <w:pPr>
        <w:tabs>
          <w:tab w:val="left" w:pos="7020"/>
        </w:tabs>
        <w:ind w:firstLine="2832"/>
        <w:jc w:val="right"/>
        <w:rPr>
          <w:bCs/>
          <w:color w:val="000000"/>
          <w:sz w:val="28"/>
          <w:szCs w:val="28"/>
        </w:rPr>
      </w:pPr>
      <w:r w:rsidRPr="00C20DD2">
        <w:rPr>
          <w:bCs/>
          <w:color w:val="000000"/>
          <w:sz w:val="28"/>
          <w:szCs w:val="28"/>
        </w:rPr>
        <w:t xml:space="preserve">Овруцької міської ради від </w:t>
      </w:r>
      <w:r w:rsidR="00482520">
        <w:rPr>
          <w:bCs/>
          <w:color w:val="000000"/>
          <w:sz w:val="28"/>
          <w:szCs w:val="28"/>
        </w:rPr>
        <w:t>20.12.19р.</w:t>
      </w:r>
      <w:r w:rsidRPr="00C20DD2">
        <w:rPr>
          <w:bCs/>
          <w:color w:val="000000"/>
          <w:sz w:val="28"/>
          <w:szCs w:val="28"/>
        </w:rPr>
        <w:t>№</w:t>
      </w:r>
      <w:r w:rsidR="00482520">
        <w:rPr>
          <w:bCs/>
          <w:color w:val="000000"/>
          <w:sz w:val="28"/>
          <w:szCs w:val="28"/>
        </w:rPr>
        <w:t>1847</w:t>
      </w:r>
    </w:p>
    <w:p w:rsidR="00C20DD2" w:rsidRPr="00FB4BE5" w:rsidRDefault="00482520" w:rsidP="00482520">
      <w:pPr>
        <w:tabs>
          <w:tab w:val="left" w:pos="1985"/>
          <w:tab w:val="left" w:pos="7020"/>
        </w:tabs>
        <w:ind w:firstLine="2832"/>
        <w:rPr>
          <w:b/>
          <w:bCs/>
          <w:color w:val="000000"/>
          <w:sz w:val="28"/>
          <w:szCs w:val="28"/>
        </w:rPr>
      </w:pPr>
      <w:r>
        <w:rPr>
          <w:b/>
          <w:bCs/>
          <w:color w:val="000000"/>
          <w:sz w:val="28"/>
          <w:szCs w:val="28"/>
        </w:rPr>
        <w:t xml:space="preserve">                   </w:t>
      </w:r>
      <w:bookmarkStart w:id="0" w:name="_GoBack"/>
      <w:bookmarkEnd w:id="0"/>
      <w:r w:rsidR="00C20DD2" w:rsidRPr="00FB4BE5">
        <w:rPr>
          <w:b/>
          <w:bCs/>
          <w:color w:val="000000"/>
          <w:sz w:val="28"/>
          <w:szCs w:val="28"/>
        </w:rPr>
        <w:t>ПРОГРАМА</w:t>
      </w:r>
    </w:p>
    <w:p w:rsidR="00C20DD2" w:rsidRDefault="00C20DD2" w:rsidP="00482520">
      <w:pPr>
        <w:tabs>
          <w:tab w:val="left" w:pos="1985"/>
        </w:tabs>
        <w:jc w:val="center"/>
        <w:rPr>
          <w:b/>
          <w:sz w:val="28"/>
          <w:szCs w:val="28"/>
        </w:rPr>
      </w:pPr>
      <w:r>
        <w:rPr>
          <w:b/>
          <w:sz w:val="28"/>
          <w:szCs w:val="28"/>
        </w:rPr>
        <w:t>р</w:t>
      </w:r>
      <w:r w:rsidRPr="00FB4BE5">
        <w:rPr>
          <w:b/>
          <w:sz w:val="28"/>
          <w:szCs w:val="28"/>
        </w:rPr>
        <w:t>озвитку</w:t>
      </w:r>
      <w:r>
        <w:rPr>
          <w:b/>
          <w:sz w:val="28"/>
          <w:szCs w:val="28"/>
        </w:rPr>
        <w:t xml:space="preserve"> Овруцького управління Головного управління ДПС у </w:t>
      </w:r>
      <w:r w:rsidRPr="00FB4BE5">
        <w:rPr>
          <w:b/>
          <w:sz w:val="28"/>
          <w:szCs w:val="28"/>
        </w:rPr>
        <w:t xml:space="preserve">Житомирської області на </w:t>
      </w:r>
      <w:r>
        <w:rPr>
          <w:b/>
          <w:sz w:val="28"/>
          <w:szCs w:val="28"/>
        </w:rPr>
        <w:t xml:space="preserve">2020-2021 </w:t>
      </w:r>
      <w:r w:rsidRPr="00FB4BE5">
        <w:rPr>
          <w:b/>
          <w:sz w:val="28"/>
          <w:szCs w:val="28"/>
        </w:rPr>
        <w:t xml:space="preserve"> р</w:t>
      </w:r>
      <w:r>
        <w:rPr>
          <w:b/>
          <w:sz w:val="28"/>
          <w:szCs w:val="28"/>
        </w:rPr>
        <w:t>оки</w:t>
      </w:r>
    </w:p>
    <w:p w:rsidR="00C20DD2" w:rsidRDefault="00C20DD2" w:rsidP="00482520">
      <w:pPr>
        <w:tabs>
          <w:tab w:val="left" w:pos="1985"/>
        </w:tabs>
        <w:jc w:val="center"/>
        <w:rPr>
          <w:b/>
          <w:sz w:val="28"/>
          <w:szCs w:val="28"/>
        </w:rPr>
      </w:pPr>
      <w:r w:rsidRPr="00FB4BE5">
        <w:rPr>
          <w:b/>
          <w:sz w:val="28"/>
          <w:szCs w:val="28"/>
        </w:rPr>
        <w:t xml:space="preserve">щодо </w:t>
      </w:r>
      <w:r>
        <w:rPr>
          <w:b/>
          <w:sz w:val="28"/>
          <w:szCs w:val="28"/>
        </w:rPr>
        <w:t>облаштува</w:t>
      </w:r>
      <w:r w:rsidRPr="00FB4BE5">
        <w:rPr>
          <w:b/>
          <w:sz w:val="28"/>
          <w:szCs w:val="28"/>
        </w:rPr>
        <w:t>ння сервісн</w:t>
      </w:r>
      <w:r>
        <w:rPr>
          <w:b/>
          <w:sz w:val="28"/>
          <w:szCs w:val="28"/>
        </w:rPr>
        <w:t>ого центру обслуговування платників</w:t>
      </w:r>
    </w:p>
    <w:p w:rsidR="00C20DD2" w:rsidRDefault="00C20DD2" w:rsidP="00482520">
      <w:pPr>
        <w:tabs>
          <w:tab w:val="left" w:pos="1985"/>
        </w:tabs>
        <w:jc w:val="center"/>
        <w:rPr>
          <w:b/>
          <w:sz w:val="28"/>
          <w:szCs w:val="28"/>
        </w:rPr>
      </w:pPr>
      <w:r>
        <w:rPr>
          <w:b/>
          <w:sz w:val="28"/>
          <w:szCs w:val="28"/>
        </w:rPr>
        <w:t xml:space="preserve">та робочих місць працівників управління </w:t>
      </w:r>
      <w:r w:rsidRPr="00FB4BE5">
        <w:rPr>
          <w:b/>
          <w:sz w:val="28"/>
          <w:szCs w:val="28"/>
        </w:rPr>
        <w:t xml:space="preserve"> </w:t>
      </w:r>
      <w:r w:rsidRPr="00736DD8">
        <w:rPr>
          <w:b/>
          <w:sz w:val="28"/>
          <w:szCs w:val="28"/>
        </w:rPr>
        <w:t>(</w:t>
      </w:r>
      <w:r w:rsidRPr="00FB4BE5">
        <w:rPr>
          <w:b/>
          <w:sz w:val="28"/>
          <w:szCs w:val="28"/>
        </w:rPr>
        <w:t>далі – Програма)</w:t>
      </w:r>
    </w:p>
    <w:p w:rsidR="00C20DD2" w:rsidRDefault="00C20DD2" w:rsidP="000543DC">
      <w:pPr>
        <w:spacing w:before="120"/>
        <w:jc w:val="center"/>
        <w:rPr>
          <w:b/>
          <w:bCs/>
          <w:color w:val="000000"/>
          <w:sz w:val="28"/>
          <w:szCs w:val="28"/>
        </w:rPr>
      </w:pPr>
      <w:r w:rsidRPr="00FB4BE5">
        <w:rPr>
          <w:b/>
          <w:bCs/>
          <w:color w:val="000000"/>
          <w:sz w:val="28"/>
          <w:szCs w:val="28"/>
        </w:rPr>
        <w:t>ЗАГАЛЬНА ХАРАКТЕРИСТИКА ПРОГРАМИ</w:t>
      </w:r>
    </w:p>
    <w:p w:rsidR="00C20DD2" w:rsidRPr="00E2025A" w:rsidRDefault="00C20DD2" w:rsidP="00C20DD2">
      <w:pPr>
        <w:spacing w:before="120"/>
        <w:jc w:val="center"/>
        <w:rPr>
          <w:b/>
          <w:bCs/>
          <w:color w:val="000000"/>
          <w:sz w:val="16"/>
          <w:szCs w:val="16"/>
        </w:rPr>
      </w:pPr>
    </w:p>
    <w:tbl>
      <w:tblPr>
        <w:tblStyle w:val="ae"/>
        <w:tblW w:w="10087" w:type="dxa"/>
        <w:jc w:val="center"/>
        <w:tblLook w:val="01E0" w:firstRow="1" w:lastRow="1" w:firstColumn="1" w:lastColumn="1" w:noHBand="0" w:noVBand="0"/>
      </w:tblPr>
      <w:tblGrid>
        <w:gridCol w:w="648"/>
        <w:gridCol w:w="3567"/>
        <w:gridCol w:w="5872"/>
      </w:tblGrid>
      <w:tr w:rsidR="00C20DD2" w:rsidRPr="00FB4BE5" w:rsidTr="001148A5">
        <w:trPr>
          <w:trHeight w:val="384"/>
          <w:jc w:val="center"/>
        </w:trPr>
        <w:tc>
          <w:tcPr>
            <w:tcW w:w="648" w:type="dxa"/>
            <w:vAlign w:val="center"/>
          </w:tcPr>
          <w:p w:rsidR="00C20DD2" w:rsidRPr="00FB4BE5" w:rsidRDefault="00C20DD2" w:rsidP="001148A5">
            <w:pPr>
              <w:spacing w:before="240" w:after="120"/>
              <w:jc w:val="center"/>
              <w:rPr>
                <w:b/>
                <w:sz w:val="28"/>
                <w:szCs w:val="28"/>
              </w:rPr>
            </w:pPr>
            <w:r w:rsidRPr="00FB4BE5">
              <w:rPr>
                <w:b/>
                <w:sz w:val="28"/>
                <w:szCs w:val="28"/>
              </w:rPr>
              <w:t>1</w:t>
            </w:r>
          </w:p>
        </w:tc>
        <w:tc>
          <w:tcPr>
            <w:tcW w:w="3567" w:type="dxa"/>
            <w:vAlign w:val="center"/>
          </w:tcPr>
          <w:p w:rsidR="00C20DD2" w:rsidRPr="009A0C76" w:rsidRDefault="00C20DD2" w:rsidP="001148A5">
            <w:pPr>
              <w:spacing w:before="60"/>
              <w:rPr>
                <w:color w:val="000000"/>
                <w:sz w:val="28"/>
                <w:szCs w:val="28"/>
              </w:rPr>
            </w:pPr>
            <w:r w:rsidRPr="009A0C76">
              <w:rPr>
                <w:color w:val="000000"/>
                <w:sz w:val="28"/>
                <w:szCs w:val="28"/>
              </w:rPr>
              <w:t>Ініціатор розроблення Програми</w:t>
            </w:r>
          </w:p>
        </w:tc>
        <w:tc>
          <w:tcPr>
            <w:tcW w:w="5872" w:type="dxa"/>
            <w:vAlign w:val="bottom"/>
          </w:tcPr>
          <w:p w:rsidR="00C20DD2" w:rsidRPr="009A0C76" w:rsidRDefault="00C20DD2" w:rsidP="001148A5">
            <w:pPr>
              <w:spacing w:before="60" w:after="60"/>
              <w:jc w:val="center"/>
              <w:rPr>
                <w:color w:val="000000"/>
                <w:sz w:val="28"/>
                <w:szCs w:val="28"/>
              </w:rPr>
            </w:pPr>
            <w:r w:rsidRPr="009A0C76">
              <w:rPr>
                <w:color w:val="000000"/>
                <w:sz w:val="28"/>
                <w:szCs w:val="28"/>
              </w:rPr>
              <w:t>Овруцьк</w:t>
            </w:r>
            <w:r>
              <w:rPr>
                <w:color w:val="000000"/>
                <w:sz w:val="28"/>
                <w:szCs w:val="28"/>
              </w:rPr>
              <w:t>е</w:t>
            </w:r>
            <w:r w:rsidRPr="009A0C76">
              <w:rPr>
                <w:color w:val="000000"/>
                <w:sz w:val="28"/>
                <w:szCs w:val="28"/>
              </w:rPr>
              <w:t xml:space="preserve"> </w:t>
            </w:r>
            <w:r>
              <w:rPr>
                <w:color w:val="000000"/>
                <w:sz w:val="28"/>
                <w:szCs w:val="28"/>
              </w:rPr>
              <w:t xml:space="preserve">управління </w:t>
            </w:r>
            <w:r w:rsidRPr="009A0C76">
              <w:rPr>
                <w:color w:val="000000"/>
                <w:sz w:val="28"/>
                <w:szCs w:val="28"/>
              </w:rPr>
              <w:t xml:space="preserve">  </w:t>
            </w:r>
            <w:r>
              <w:rPr>
                <w:color w:val="000000"/>
                <w:sz w:val="28"/>
                <w:szCs w:val="28"/>
              </w:rPr>
              <w:t>ГУ ДПС</w:t>
            </w:r>
            <w:r w:rsidRPr="009A0C76">
              <w:rPr>
                <w:color w:val="000000"/>
                <w:sz w:val="28"/>
                <w:szCs w:val="28"/>
              </w:rPr>
              <w:t xml:space="preserve"> у Житомирській області </w:t>
            </w:r>
          </w:p>
          <w:p w:rsidR="00C20DD2" w:rsidRPr="009A0C76" w:rsidRDefault="00C20DD2" w:rsidP="001148A5">
            <w:pPr>
              <w:spacing w:before="60" w:after="60"/>
              <w:jc w:val="center"/>
              <w:rPr>
                <w:color w:val="000000"/>
                <w:sz w:val="28"/>
                <w:szCs w:val="28"/>
              </w:rPr>
            </w:pPr>
            <w:r>
              <w:rPr>
                <w:color w:val="000000"/>
                <w:sz w:val="28"/>
                <w:szCs w:val="28"/>
              </w:rPr>
              <w:t>Державна податкова  служба</w:t>
            </w:r>
            <w:r w:rsidRPr="009A0C76">
              <w:rPr>
                <w:color w:val="000000"/>
                <w:sz w:val="28"/>
                <w:szCs w:val="28"/>
              </w:rPr>
              <w:t xml:space="preserve"> України</w:t>
            </w:r>
          </w:p>
        </w:tc>
      </w:tr>
      <w:tr w:rsidR="00C20DD2" w:rsidRPr="00AA50C2" w:rsidTr="001148A5">
        <w:trPr>
          <w:trHeight w:val="1387"/>
          <w:jc w:val="center"/>
        </w:trPr>
        <w:tc>
          <w:tcPr>
            <w:tcW w:w="648" w:type="dxa"/>
            <w:vAlign w:val="center"/>
          </w:tcPr>
          <w:p w:rsidR="00C20DD2" w:rsidRPr="00FB4BE5" w:rsidRDefault="00C20DD2" w:rsidP="001148A5">
            <w:pPr>
              <w:spacing w:before="240" w:after="120"/>
              <w:jc w:val="center"/>
              <w:rPr>
                <w:b/>
                <w:sz w:val="28"/>
                <w:szCs w:val="28"/>
              </w:rPr>
            </w:pPr>
            <w:r w:rsidRPr="00FB4BE5">
              <w:rPr>
                <w:b/>
                <w:sz w:val="28"/>
                <w:szCs w:val="28"/>
              </w:rPr>
              <w:t>2</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Дата, номер і назва розпорядчого документа органу виконавчої влади про розроблення Програми</w:t>
            </w:r>
          </w:p>
        </w:tc>
        <w:tc>
          <w:tcPr>
            <w:tcW w:w="5872" w:type="dxa"/>
            <w:vAlign w:val="bottom"/>
          </w:tcPr>
          <w:p w:rsidR="00C20DD2" w:rsidRPr="00AA50C2" w:rsidRDefault="00C20DD2" w:rsidP="001148A5">
            <w:pPr>
              <w:spacing w:before="60" w:after="60"/>
              <w:jc w:val="center"/>
              <w:rPr>
                <w:color w:val="000000"/>
                <w:sz w:val="26"/>
                <w:szCs w:val="26"/>
              </w:rPr>
            </w:pPr>
            <w:r w:rsidRPr="00422846">
              <w:rPr>
                <w:color w:val="000000"/>
                <w:sz w:val="26"/>
                <w:szCs w:val="26"/>
              </w:rPr>
              <w:t xml:space="preserve">Закон України від 06.09.2012 № 5203 «Про адміністративні послуги», </w:t>
            </w:r>
            <w:r w:rsidRPr="00422846">
              <w:rPr>
                <w:sz w:val="28"/>
                <w:szCs w:val="28"/>
              </w:rPr>
              <w:t>наказ ДФС України від 16.11.2018 р.№739 «Про затвердження документів, які регламентують діяльність</w:t>
            </w:r>
            <w:r>
              <w:rPr>
                <w:sz w:val="28"/>
                <w:szCs w:val="28"/>
              </w:rPr>
              <w:t xml:space="preserve"> ЦОП»</w:t>
            </w:r>
          </w:p>
        </w:tc>
      </w:tr>
      <w:tr w:rsidR="00C20DD2" w:rsidRPr="00FB4BE5" w:rsidTr="001148A5">
        <w:trPr>
          <w:jc w:val="center"/>
        </w:trPr>
        <w:tc>
          <w:tcPr>
            <w:tcW w:w="648" w:type="dxa"/>
            <w:vAlign w:val="center"/>
          </w:tcPr>
          <w:p w:rsidR="00C20DD2" w:rsidRPr="00FB4BE5" w:rsidRDefault="00C20DD2" w:rsidP="001148A5">
            <w:pPr>
              <w:spacing w:before="240" w:after="120"/>
              <w:jc w:val="center"/>
              <w:rPr>
                <w:b/>
                <w:sz w:val="28"/>
                <w:szCs w:val="28"/>
              </w:rPr>
            </w:pPr>
            <w:r w:rsidRPr="00FB4BE5">
              <w:rPr>
                <w:b/>
                <w:sz w:val="28"/>
                <w:szCs w:val="28"/>
              </w:rPr>
              <w:t>3</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Розробник Програми</w:t>
            </w:r>
          </w:p>
        </w:tc>
        <w:tc>
          <w:tcPr>
            <w:tcW w:w="5872" w:type="dxa"/>
            <w:vAlign w:val="bottom"/>
          </w:tcPr>
          <w:p w:rsidR="00C20DD2" w:rsidRPr="009A0C76" w:rsidRDefault="00C20DD2" w:rsidP="001148A5">
            <w:pPr>
              <w:spacing w:before="60" w:after="60"/>
              <w:jc w:val="center"/>
              <w:rPr>
                <w:color w:val="000000"/>
                <w:sz w:val="26"/>
                <w:szCs w:val="26"/>
              </w:rPr>
            </w:pPr>
            <w:r w:rsidRPr="009A0C76">
              <w:rPr>
                <w:color w:val="000000"/>
                <w:sz w:val="28"/>
                <w:szCs w:val="28"/>
              </w:rPr>
              <w:t>Овруцьк</w:t>
            </w:r>
            <w:r>
              <w:rPr>
                <w:color w:val="000000"/>
                <w:sz w:val="28"/>
                <w:szCs w:val="28"/>
              </w:rPr>
              <w:t>е</w:t>
            </w:r>
            <w:r w:rsidRPr="009A0C76">
              <w:rPr>
                <w:color w:val="000000"/>
                <w:sz w:val="28"/>
                <w:szCs w:val="28"/>
              </w:rPr>
              <w:t xml:space="preserve"> </w:t>
            </w:r>
            <w:r>
              <w:rPr>
                <w:color w:val="000000"/>
                <w:sz w:val="28"/>
                <w:szCs w:val="28"/>
              </w:rPr>
              <w:t xml:space="preserve">управління </w:t>
            </w:r>
            <w:r w:rsidRPr="009A0C76">
              <w:rPr>
                <w:color w:val="000000"/>
                <w:sz w:val="28"/>
                <w:szCs w:val="28"/>
              </w:rPr>
              <w:t xml:space="preserve">  </w:t>
            </w:r>
            <w:r>
              <w:rPr>
                <w:color w:val="000000"/>
                <w:sz w:val="28"/>
                <w:szCs w:val="28"/>
              </w:rPr>
              <w:t>ГУ ДПС</w:t>
            </w:r>
            <w:r w:rsidRPr="009A0C76">
              <w:rPr>
                <w:color w:val="000000"/>
                <w:sz w:val="28"/>
                <w:szCs w:val="28"/>
              </w:rPr>
              <w:t xml:space="preserve"> у Житомирській області </w:t>
            </w:r>
          </w:p>
        </w:tc>
      </w:tr>
      <w:tr w:rsidR="00C20DD2" w:rsidRPr="00FB4BE5" w:rsidTr="001148A5">
        <w:trPr>
          <w:jc w:val="center"/>
        </w:trPr>
        <w:tc>
          <w:tcPr>
            <w:tcW w:w="648" w:type="dxa"/>
            <w:vAlign w:val="center"/>
          </w:tcPr>
          <w:p w:rsidR="00C20DD2" w:rsidRPr="00FB4BE5" w:rsidRDefault="00C20DD2" w:rsidP="001148A5">
            <w:pPr>
              <w:spacing w:before="240" w:after="120"/>
              <w:jc w:val="center"/>
              <w:rPr>
                <w:b/>
                <w:sz w:val="28"/>
                <w:szCs w:val="28"/>
              </w:rPr>
            </w:pPr>
            <w:r w:rsidRPr="00FB4BE5">
              <w:rPr>
                <w:b/>
                <w:sz w:val="28"/>
                <w:szCs w:val="28"/>
              </w:rPr>
              <w:t>4</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Відповідальний виконавець Програми</w:t>
            </w:r>
          </w:p>
        </w:tc>
        <w:tc>
          <w:tcPr>
            <w:tcW w:w="5872" w:type="dxa"/>
          </w:tcPr>
          <w:p w:rsidR="00C20DD2" w:rsidRPr="001270CA" w:rsidRDefault="00C20DD2" w:rsidP="001148A5">
            <w:pPr>
              <w:spacing w:before="60" w:after="60"/>
              <w:jc w:val="center"/>
              <w:rPr>
                <w:color w:val="000000"/>
                <w:sz w:val="28"/>
                <w:szCs w:val="28"/>
              </w:rPr>
            </w:pPr>
            <w:r w:rsidRPr="001270CA">
              <w:rPr>
                <w:color w:val="000000"/>
                <w:sz w:val="28"/>
                <w:szCs w:val="28"/>
              </w:rPr>
              <w:t xml:space="preserve">Овруцьке управління   ГУ ДПС у Житомирській області </w:t>
            </w:r>
          </w:p>
        </w:tc>
      </w:tr>
      <w:tr w:rsidR="00C20DD2" w:rsidRPr="00FB4BE5" w:rsidTr="001148A5">
        <w:trPr>
          <w:jc w:val="center"/>
        </w:trPr>
        <w:tc>
          <w:tcPr>
            <w:tcW w:w="648" w:type="dxa"/>
            <w:vAlign w:val="center"/>
          </w:tcPr>
          <w:p w:rsidR="00C20DD2" w:rsidRPr="00FB4BE5" w:rsidRDefault="00C20DD2" w:rsidP="001148A5">
            <w:pPr>
              <w:spacing w:before="240" w:after="120"/>
              <w:jc w:val="center"/>
              <w:rPr>
                <w:b/>
                <w:sz w:val="28"/>
                <w:szCs w:val="28"/>
              </w:rPr>
            </w:pPr>
            <w:r w:rsidRPr="00FB4BE5">
              <w:rPr>
                <w:b/>
                <w:sz w:val="28"/>
                <w:szCs w:val="28"/>
              </w:rPr>
              <w:t>5</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Учасники Програми</w:t>
            </w:r>
          </w:p>
        </w:tc>
        <w:tc>
          <w:tcPr>
            <w:tcW w:w="5872" w:type="dxa"/>
          </w:tcPr>
          <w:p w:rsidR="00C20DD2" w:rsidRPr="00D5498F" w:rsidRDefault="00C20DD2" w:rsidP="001148A5">
            <w:pPr>
              <w:jc w:val="center"/>
              <w:rPr>
                <w:sz w:val="28"/>
                <w:szCs w:val="28"/>
              </w:rPr>
            </w:pPr>
            <w:r w:rsidRPr="00D5498F">
              <w:rPr>
                <w:color w:val="000000"/>
                <w:sz w:val="28"/>
                <w:szCs w:val="28"/>
              </w:rPr>
              <w:t>Овруцьке управління   ГУ ДПС у Житомирській області</w:t>
            </w:r>
          </w:p>
        </w:tc>
      </w:tr>
      <w:tr w:rsidR="00C20DD2" w:rsidRPr="00FB4BE5" w:rsidTr="001148A5">
        <w:trPr>
          <w:jc w:val="center"/>
        </w:trPr>
        <w:tc>
          <w:tcPr>
            <w:tcW w:w="648" w:type="dxa"/>
            <w:vAlign w:val="center"/>
          </w:tcPr>
          <w:p w:rsidR="00C20DD2" w:rsidRPr="00FB4BE5" w:rsidRDefault="00C20DD2" w:rsidP="001148A5">
            <w:pPr>
              <w:spacing w:before="120" w:after="120"/>
              <w:jc w:val="center"/>
              <w:rPr>
                <w:b/>
                <w:sz w:val="28"/>
                <w:szCs w:val="28"/>
              </w:rPr>
            </w:pPr>
            <w:r w:rsidRPr="00FB4BE5">
              <w:rPr>
                <w:b/>
                <w:sz w:val="28"/>
                <w:szCs w:val="28"/>
              </w:rPr>
              <w:t>6</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Терміни реалізації Програми</w:t>
            </w:r>
          </w:p>
        </w:tc>
        <w:tc>
          <w:tcPr>
            <w:tcW w:w="5872" w:type="dxa"/>
            <w:vAlign w:val="bottom"/>
          </w:tcPr>
          <w:p w:rsidR="00C20DD2" w:rsidRPr="00D5498F" w:rsidRDefault="00C20DD2" w:rsidP="001148A5">
            <w:pPr>
              <w:spacing w:before="60" w:after="60"/>
              <w:jc w:val="center"/>
              <w:rPr>
                <w:color w:val="000000"/>
                <w:sz w:val="28"/>
                <w:szCs w:val="28"/>
              </w:rPr>
            </w:pPr>
            <w:r>
              <w:rPr>
                <w:color w:val="000000"/>
                <w:sz w:val="28"/>
                <w:szCs w:val="28"/>
              </w:rPr>
              <w:t>2020</w:t>
            </w:r>
            <w:r w:rsidRPr="00D5498F">
              <w:rPr>
                <w:color w:val="000000"/>
                <w:sz w:val="28"/>
                <w:szCs w:val="28"/>
              </w:rPr>
              <w:t>-202</w:t>
            </w:r>
            <w:r>
              <w:rPr>
                <w:color w:val="000000"/>
                <w:sz w:val="28"/>
                <w:szCs w:val="28"/>
              </w:rPr>
              <w:t>1</w:t>
            </w:r>
            <w:r w:rsidRPr="00D5498F">
              <w:rPr>
                <w:color w:val="000000"/>
                <w:sz w:val="28"/>
                <w:szCs w:val="28"/>
              </w:rPr>
              <w:t xml:space="preserve"> роки</w:t>
            </w:r>
          </w:p>
        </w:tc>
      </w:tr>
      <w:tr w:rsidR="00C20DD2" w:rsidRPr="00FB4BE5" w:rsidTr="001148A5">
        <w:trPr>
          <w:jc w:val="center"/>
        </w:trPr>
        <w:tc>
          <w:tcPr>
            <w:tcW w:w="648" w:type="dxa"/>
            <w:vAlign w:val="center"/>
          </w:tcPr>
          <w:p w:rsidR="00C20DD2" w:rsidRPr="00FB4BE5" w:rsidRDefault="00C20DD2" w:rsidP="001148A5">
            <w:pPr>
              <w:spacing w:before="120" w:after="120"/>
              <w:jc w:val="center"/>
              <w:rPr>
                <w:b/>
                <w:sz w:val="28"/>
                <w:szCs w:val="28"/>
              </w:rPr>
            </w:pPr>
            <w:r w:rsidRPr="00FB4BE5">
              <w:rPr>
                <w:b/>
                <w:sz w:val="28"/>
                <w:szCs w:val="28"/>
              </w:rPr>
              <w:t>7</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 xml:space="preserve">Перелік місцевих бюджетів, які беруть участь у виконанні Програми </w:t>
            </w:r>
          </w:p>
        </w:tc>
        <w:tc>
          <w:tcPr>
            <w:tcW w:w="5872" w:type="dxa"/>
          </w:tcPr>
          <w:p w:rsidR="00C20DD2" w:rsidRPr="00D5498F" w:rsidRDefault="00C20DD2" w:rsidP="001148A5">
            <w:pPr>
              <w:spacing w:before="60" w:after="60"/>
              <w:jc w:val="center"/>
              <w:rPr>
                <w:color w:val="000000"/>
                <w:sz w:val="28"/>
                <w:szCs w:val="28"/>
              </w:rPr>
            </w:pPr>
            <w:r w:rsidRPr="00D5498F">
              <w:rPr>
                <w:color w:val="000000"/>
                <w:sz w:val="28"/>
                <w:szCs w:val="28"/>
              </w:rPr>
              <w:t xml:space="preserve"> Міс</w:t>
            </w:r>
            <w:r>
              <w:rPr>
                <w:color w:val="000000"/>
                <w:sz w:val="28"/>
                <w:szCs w:val="28"/>
              </w:rPr>
              <w:t>ький</w:t>
            </w:r>
          </w:p>
          <w:p w:rsidR="00C20DD2" w:rsidRPr="00D5498F" w:rsidRDefault="00C20DD2" w:rsidP="001148A5">
            <w:pPr>
              <w:spacing w:before="60" w:after="60"/>
              <w:jc w:val="center"/>
              <w:rPr>
                <w:color w:val="000000"/>
                <w:sz w:val="28"/>
                <w:szCs w:val="28"/>
              </w:rPr>
            </w:pPr>
            <w:r w:rsidRPr="00D5498F">
              <w:rPr>
                <w:color w:val="000000"/>
                <w:sz w:val="28"/>
                <w:szCs w:val="28"/>
              </w:rPr>
              <w:t xml:space="preserve">  бюджет</w:t>
            </w:r>
          </w:p>
          <w:p w:rsidR="00C20DD2" w:rsidRPr="00D5498F" w:rsidRDefault="00C20DD2" w:rsidP="001148A5">
            <w:pPr>
              <w:spacing w:before="60" w:after="60"/>
              <w:jc w:val="center"/>
              <w:rPr>
                <w:color w:val="000000"/>
                <w:sz w:val="28"/>
                <w:szCs w:val="28"/>
              </w:rPr>
            </w:pPr>
          </w:p>
          <w:p w:rsidR="00C20DD2" w:rsidRPr="00D5498F" w:rsidRDefault="00C20DD2" w:rsidP="001148A5">
            <w:pPr>
              <w:spacing w:before="60" w:after="60"/>
              <w:jc w:val="center"/>
              <w:rPr>
                <w:color w:val="000000"/>
                <w:sz w:val="28"/>
                <w:szCs w:val="28"/>
              </w:rPr>
            </w:pPr>
          </w:p>
        </w:tc>
      </w:tr>
      <w:tr w:rsidR="00C20DD2" w:rsidRPr="00FB4BE5" w:rsidTr="001148A5">
        <w:trPr>
          <w:jc w:val="center"/>
        </w:trPr>
        <w:tc>
          <w:tcPr>
            <w:tcW w:w="648" w:type="dxa"/>
            <w:vAlign w:val="center"/>
          </w:tcPr>
          <w:p w:rsidR="00C20DD2" w:rsidRPr="00FB4BE5" w:rsidRDefault="00C20DD2" w:rsidP="001148A5">
            <w:pPr>
              <w:spacing w:before="360" w:after="120"/>
              <w:jc w:val="center"/>
              <w:rPr>
                <w:b/>
                <w:sz w:val="28"/>
                <w:szCs w:val="28"/>
              </w:rPr>
            </w:pPr>
            <w:r>
              <w:rPr>
                <w:b/>
                <w:sz w:val="28"/>
                <w:szCs w:val="28"/>
              </w:rPr>
              <w:t>8</w:t>
            </w:r>
          </w:p>
        </w:tc>
        <w:tc>
          <w:tcPr>
            <w:tcW w:w="3567" w:type="dxa"/>
            <w:vAlign w:val="center"/>
          </w:tcPr>
          <w:p w:rsidR="00C20DD2" w:rsidRPr="009A0C76" w:rsidRDefault="00C20DD2" w:rsidP="001148A5">
            <w:pPr>
              <w:spacing w:before="60"/>
              <w:rPr>
                <w:color w:val="000000"/>
                <w:sz w:val="26"/>
                <w:szCs w:val="26"/>
              </w:rPr>
            </w:pPr>
            <w:r w:rsidRPr="009A0C76">
              <w:rPr>
                <w:color w:val="000000"/>
                <w:sz w:val="26"/>
                <w:szCs w:val="26"/>
              </w:rPr>
              <w:t>Основні джерела фінансування Програми</w:t>
            </w:r>
          </w:p>
        </w:tc>
        <w:tc>
          <w:tcPr>
            <w:tcW w:w="5872" w:type="dxa"/>
            <w:vAlign w:val="bottom"/>
          </w:tcPr>
          <w:p w:rsidR="00C20DD2" w:rsidRPr="00D5498F" w:rsidRDefault="00C20DD2" w:rsidP="001148A5">
            <w:pPr>
              <w:spacing w:before="60" w:after="60"/>
              <w:rPr>
                <w:color w:val="000000"/>
                <w:sz w:val="28"/>
                <w:szCs w:val="28"/>
              </w:rPr>
            </w:pPr>
            <w:r w:rsidRPr="00D5498F">
              <w:rPr>
                <w:color w:val="000000"/>
                <w:sz w:val="28"/>
                <w:szCs w:val="28"/>
              </w:rPr>
              <w:t xml:space="preserve">За рахунок вільного залишку коштів місцевого бюджету </w:t>
            </w:r>
          </w:p>
          <w:p w:rsidR="00C20DD2" w:rsidRPr="00D5498F" w:rsidRDefault="00C20DD2" w:rsidP="001148A5">
            <w:pPr>
              <w:spacing w:before="60" w:after="60"/>
              <w:jc w:val="center"/>
              <w:rPr>
                <w:color w:val="000000"/>
                <w:sz w:val="28"/>
                <w:szCs w:val="28"/>
              </w:rPr>
            </w:pPr>
          </w:p>
        </w:tc>
      </w:tr>
    </w:tbl>
    <w:p w:rsidR="00C20DD2" w:rsidRPr="00D419F0" w:rsidRDefault="00C20DD2" w:rsidP="00C20DD2">
      <w:pPr>
        <w:spacing w:before="120" w:after="120"/>
        <w:jc w:val="center"/>
        <w:rPr>
          <w:b/>
          <w:sz w:val="28"/>
          <w:szCs w:val="28"/>
        </w:rPr>
      </w:pPr>
      <w:r w:rsidRPr="00D419F0">
        <w:rPr>
          <w:b/>
          <w:sz w:val="28"/>
          <w:szCs w:val="28"/>
        </w:rPr>
        <w:t xml:space="preserve">Загальні положення Програми                                                       </w:t>
      </w:r>
    </w:p>
    <w:p w:rsidR="00C20DD2" w:rsidRDefault="00C20DD2" w:rsidP="00C20DD2">
      <w:pPr>
        <w:spacing w:before="120" w:after="120"/>
        <w:ind w:firstLine="708"/>
        <w:jc w:val="both"/>
        <w:rPr>
          <w:sz w:val="28"/>
          <w:szCs w:val="28"/>
        </w:rPr>
      </w:pPr>
      <w:r>
        <w:rPr>
          <w:sz w:val="28"/>
          <w:szCs w:val="28"/>
        </w:rPr>
        <w:t>Органи ДПС</w:t>
      </w:r>
      <w:r w:rsidRPr="00B631B5">
        <w:rPr>
          <w:sz w:val="28"/>
          <w:szCs w:val="28"/>
        </w:rPr>
        <w:t xml:space="preserve"> України </w:t>
      </w:r>
      <w:r>
        <w:rPr>
          <w:sz w:val="28"/>
          <w:szCs w:val="28"/>
        </w:rPr>
        <w:t>відповідають   за реалізацію державної економічної політики. Серед завдань  Президента України та Уряду – підвищення якості життя громадян, вирішення питань соціальної нерівності та укріплення соціальних гарантій. Отже, орган ДПС має забезпечувати необхідний для цього обсяг фінансових ресурсів - у повній мірі сприяти надходженню платежів до бюджет.</w:t>
      </w:r>
      <w:r>
        <w:rPr>
          <w:sz w:val="28"/>
          <w:szCs w:val="28"/>
        </w:rPr>
        <w:tab/>
      </w:r>
      <w:r>
        <w:rPr>
          <w:sz w:val="28"/>
          <w:szCs w:val="28"/>
        </w:rPr>
        <w:tab/>
      </w:r>
      <w:r w:rsidRPr="007169A4">
        <w:rPr>
          <w:sz w:val="28"/>
          <w:szCs w:val="28"/>
        </w:rPr>
        <w:t xml:space="preserve">Вперше, за період існування в незалежній Україні податкових органів державна податкова служба України  впевнено йде шляхом перетворення  на службу європейського зразка. Ключова фігура – платник податків, а мета роботи  - покращення умов його обслуговування, а також відкритість та прозорість у взаємовідносинах. Впровадження електронних сервісів обслуговування і нових </w:t>
      </w:r>
      <w:r w:rsidRPr="007169A4">
        <w:rPr>
          <w:sz w:val="28"/>
          <w:szCs w:val="28"/>
        </w:rPr>
        <w:lastRenderedPageBreak/>
        <w:t xml:space="preserve">моделей податкового супроводження платників податків має підвищити позицію України в міжнародних рейтингах при  оцінці інвестиційного клімату.  </w:t>
      </w:r>
      <w:r w:rsidRPr="007169A4">
        <w:rPr>
          <w:rStyle w:val="a9"/>
          <w:color w:val="232B30"/>
          <w:sz w:val="28"/>
          <w:szCs w:val="28"/>
        </w:rPr>
        <w:t>Ключовими акцентами визначені</w:t>
      </w:r>
      <w:r w:rsidRPr="007169A4">
        <w:rPr>
          <w:color w:val="232B30"/>
          <w:sz w:val="28"/>
          <w:szCs w:val="28"/>
        </w:rPr>
        <w:t>: ризикоорієнтованість роботи Cлужби, всебічне сприяння платникам податків і збільшення електронних послуг, демілітаризація,  цілісність баз даних і їх мобільність задля обміну інформацією з іншими Cлужбами</w:t>
      </w:r>
      <w:r w:rsidRPr="007169A4">
        <w:rPr>
          <w:sz w:val="28"/>
          <w:szCs w:val="28"/>
        </w:rPr>
        <w:tab/>
      </w:r>
    </w:p>
    <w:p w:rsidR="00C20DD2" w:rsidRPr="008B3B19" w:rsidRDefault="00C20DD2" w:rsidP="00C20DD2">
      <w:pPr>
        <w:spacing w:before="120" w:after="120"/>
        <w:ind w:firstLine="708"/>
        <w:jc w:val="both"/>
        <w:rPr>
          <w:sz w:val="28"/>
          <w:szCs w:val="28"/>
        </w:rPr>
      </w:pPr>
      <w:r>
        <w:rPr>
          <w:sz w:val="28"/>
          <w:szCs w:val="28"/>
        </w:rPr>
        <w:t>З метою виконання вимог Закону України від 06.09.2013р. № 5203-</w:t>
      </w:r>
      <w:r>
        <w:rPr>
          <w:sz w:val="28"/>
          <w:szCs w:val="28"/>
          <w:lang w:val="en-US"/>
        </w:rPr>
        <w:t>VI</w:t>
      </w:r>
      <w:r>
        <w:rPr>
          <w:sz w:val="28"/>
          <w:szCs w:val="28"/>
        </w:rPr>
        <w:t xml:space="preserve"> „Про адміністративні послуги” щодо якісного надання адміністративних послуг і впровадження загальної концепції та стандартів адмінбудівель, службових приміщень органів ДПС, в тому числі  центрів обслуговування платників, </w:t>
      </w:r>
      <w:r w:rsidRPr="00FB4BE5">
        <w:rPr>
          <w:sz w:val="28"/>
          <w:szCs w:val="28"/>
        </w:rPr>
        <w:t>у відповідн</w:t>
      </w:r>
      <w:r>
        <w:rPr>
          <w:sz w:val="28"/>
          <w:szCs w:val="28"/>
        </w:rPr>
        <w:t>о</w:t>
      </w:r>
      <w:r w:rsidRPr="00FB4BE5">
        <w:rPr>
          <w:sz w:val="28"/>
          <w:szCs w:val="28"/>
        </w:rPr>
        <w:t>ст</w:t>
      </w:r>
      <w:r>
        <w:rPr>
          <w:sz w:val="28"/>
          <w:szCs w:val="28"/>
        </w:rPr>
        <w:t>і до норм,</w:t>
      </w:r>
      <w:r w:rsidRPr="00FB4BE5">
        <w:rPr>
          <w:sz w:val="28"/>
          <w:szCs w:val="28"/>
        </w:rPr>
        <w:t xml:space="preserve"> затверджених наказом </w:t>
      </w:r>
      <w:r>
        <w:rPr>
          <w:sz w:val="28"/>
          <w:szCs w:val="28"/>
        </w:rPr>
        <w:t>ДФС України від 16.11.2018 р.№739 «Про затвердження документів, які регламентують діяльність ЦОП» для приведення адмінбудівлі, службових приміщень та сервісного центру</w:t>
      </w:r>
      <w:r w:rsidRPr="00112B44">
        <w:rPr>
          <w:sz w:val="28"/>
          <w:szCs w:val="28"/>
        </w:rPr>
        <w:t xml:space="preserve"> </w:t>
      </w:r>
      <w:r w:rsidRPr="00FB4BE5">
        <w:rPr>
          <w:sz w:val="28"/>
          <w:szCs w:val="28"/>
        </w:rPr>
        <w:t>у відповідн</w:t>
      </w:r>
      <w:r>
        <w:rPr>
          <w:sz w:val="28"/>
          <w:szCs w:val="28"/>
        </w:rPr>
        <w:t>і</w:t>
      </w:r>
      <w:r w:rsidRPr="00FB4BE5">
        <w:rPr>
          <w:sz w:val="28"/>
          <w:szCs w:val="28"/>
        </w:rPr>
        <w:t>ст</w:t>
      </w:r>
      <w:r>
        <w:rPr>
          <w:sz w:val="28"/>
          <w:szCs w:val="28"/>
        </w:rPr>
        <w:t xml:space="preserve">ь до затверджених норм  Овруцькому управлінню </w:t>
      </w:r>
      <w:r w:rsidRPr="00FB4BE5">
        <w:rPr>
          <w:sz w:val="28"/>
          <w:szCs w:val="28"/>
        </w:rPr>
        <w:t xml:space="preserve"> необхідне додаткове ф</w:t>
      </w:r>
      <w:r>
        <w:rPr>
          <w:sz w:val="28"/>
          <w:szCs w:val="28"/>
        </w:rPr>
        <w:t xml:space="preserve">інансування у 2020-2021 роках </w:t>
      </w:r>
      <w:r w:rsidRPr="009F3810">
        <w:rPr>
          <w:sz w:val="28"/>
          <w:szCs w:val="28"/>
        </w:rPr>
        <w:t xml:space="preserve"> </w:t>
      </w:r>
      <w:r w:rsidRPr="009F3810">
        <w:rPr>
          <w:b/>
          <w:bCs/>
          <w:iCs/>
          <w:sz w:val="28"/>
          <w:szCs w:val="28"/>
        </w:rPr>
        <w:t xml:space="preserve">у сумі  </w:t>
      </w:r>
      <w:r>
        <w:rPr>
          <w:b/>
          <w:bCs/>
          <w:iCs/>
          <w:sz w:val="28"/>
          <w:szCs w:val="28"/>
        </w:rPr>
        <w:t>50</w:t>
      </w:r>
      <w:r w:rsidRPr="009F3810">
        <w:rPr>
          <w:b/>
          <w:bCs/>
          <w:iCs/>
          <w:sz w:val="28"/>
          <w:szCs w:val="28"/>
        </w:rPr>
        <w:t>,0  тис. грн.</w:t>
      </w:r>
      <w:r>
        <w:rPr>
          <w:b/>
          <w:bCs/>
          <w:iCs/>
          <w:sz w:val="28"/>
          <w:szCs w:val="28"/>
        </w:rPr>
        <w:t xml:space="preserve"> в т.ч. на 2020 рік – 25,0 тис.грн , на 2021 рік – 25,0 тис.грн.</w:t>
      </w:r>
    </w:p>
    <w:p w:rsidR="00C20DD2" w:rsidRPr="00FB4BE5" w:rsidRDefault="00C20DD2" w:rsidP="00C20DD2">
      <w:pPr>
        <w:spacing w:before="120" w:after="120"/>
        <w:jc w:val="center"/>
        <w:rPr>
          <w:b/>
          <w:sz w:val="28"/>
          <w:szCs w:val="28"/>
        </w:rPr>
      </w:pPr>
      <w:r w:rsidRPr="00FB4BE5">
        <w:rPr>
          <w:b/>
          <w:sz w:val="28"/>
          <w:szCs w:val="28"/>
        </w:rPr>
        <w:t>3. Мета Програми</w:t>
      </w:r>
    </w:p>
    <w:p w:rsidR="00C20DD2" w:rsidRPr="00FB4BE5" w:rsidRDefault="00C20DD2" w:rsidP="00C20DD2">
      <w:pPr>
        <w:pStyle w:val="ad"/>
        <w:spacing w:before="120" w:after="120"/>
        <w:ind w:firstLine="539"/>
        <w:jc w:val="both"/>
        <w:rPr>
          <w:sz w:val="28"/>
          <w:szCs w:val="28"/>
          <w:lang w:val="uk-UA"/>
        </w:rPr>
      </w:pPr>
      <w:r>
        <w:rPr>
          <w:sz w:val="28"/>
          <w:szCs w:val="28"/>
          <w:lang w:val="uk-UA"/>
        </w:rPr>
        <w:t xml:space="preserve">  Метою Програми є  р</w:t>
      </w:r>
      <w:r w:rsidRPr="00FB4BE5">
        <w:rPr>
          <w:sz w:val="28"/>
          <w:szCs w:val="28"/>
          <w:lang w:val="uk-UA"/>
        </w:rPr>
        <w:t xml:space="preserve">еформування </w:t>
      </w:r>
      <w:r>
        <w:rPr>
          <w:sz w:val="28"/>
          <w:szCs w:val="28"/>
          <w:lang w:val="uk-UA"/>
        </w:rPr>
        <w:t xml:space="preserve">органів  ДПС </w:t>
      </w:r>
      <w:r w:rsidRPr="00FB4BE5">
        <w:rPr>
          <w:sz w:val="28"/>
          <w:szCs w:val="28"/>
          <w:lang w:val="uk-UA"/>
        </w:rPr>
        <w:t>України в умовах Євроінтеграційної стратегії розвитку України до світових цивілізованих норм в оподаткуванні, а саме:</w:t>
      </w:r>
    </w:p>
    <w:p w:rsidR="00C20DD2" w:rsidRPr="00FB4BE5" w:rsidRDefault="00C20DD2" w:rsidP="00C20DD2">
      <w:pPr>
        <w:pStyle w:val="ad"/>
        <w:spacing w:before="120" w:after="120"/>
        <w:jc w:val="both"/>
        <w:rPr>
          <w:iCs/>
          <w:sz w:val="28"/>
          <w:szCs w:val="28"/>
        </w:rPr>
      </w:pPr>
      <w:r>
        <w:rPr>
          <w:bCs/>
          <w:sz w:val="28"/>
          <w:szCs w:val="28"/>
          <w:lang w:val="uk-UA"/>
        </w:rPr>
        <w:t>-  у</w:t>
      </w:r>
      <w:r w:rsidRPr="00FB4BE5">
        <w:rPr>
          <w:bCs/>
          <w:sz w:val="28"/>
          <w:szCs w:val="28"/>
          <w:lang w:val="uk-UA"/>
        </w:rPr>
        <w:t xml:space="preserve">досконалення системи адміністрування податків і зборів, центром якої має стати сам платник </w:t>
      </w:r>
      <w:r w:rsidRPr="00FB4BE5">
        <w:rPr>
          <w:iCs/>
          <w:sz w:val="28"/>
          <w:szCs w:val="28"/>
          <w:lang w:val="uk-UA"/>
        </w:rPr>
        <w:t>(створення комфортних умов платникам податків, у т.ч. максимальне спрощення процедури декларування та сплати податків. Запровадження електронних сервісів обслуговування платників податків та нових моделей податкового супроводження великих платників податків);</w:t>
      </w:r>
    </w:p>
    <w:p w:rsidR="00C20DD2" w:rsidRPr="00FB4BE5" w:rsidRDefault="00C20DD2" w:rsidP="00C20DD2">
      <w:pPr>
        <w:pStyle w:val="ad"/>
        <w:spacing w:before="120" w:after="120"/>
        <w:jc w:val="both"/>
        <w:rPr>
          <w:bCs/>
          <w:sz w:val="28"/>
          <w:szCs w:val="28"/>
          <w:lang w:val="uk-UA"/>
        </w:rPr>
      </w:pPr>
      <w:r>
        <w:rPr>
          <w:bCs/>
          <w:sz w:val="28"/>
          <w:szCs w:val="28"/>
          <w:lang w:val="uk-UA"/>
        </w:rPr>
        <w:t>- с</w:t>
      </w:r>
      <w:r w:rsidRPr="00FB4BE5">
        <w:rPr>
          <w:bCs/>
          <w:sz w:val="28"/>
          <w:szCs w:val="28"/>
          <w:lang w:val="uk-UA"/>
        </w:rPr>
        <w:t>табілізація податкового законодавства (ініціювання законодавчих змін здійснювати у діалозі з бізнесом і громадськістю, забезпечувати паритет інтересів держави і підприємців);</w:t>
      </w:r>
    </w:p>
    <w:p w:rsidR="00C20DD2" w:rsidRDefault="00C20DD2" w:rsidP="00C20DD2">
      <w:pPr>
        <w:pStyle w:val="ad"/>
        <w:spacing w:before="120" w:after="120"/>
        <w:jc w:val="both"/>
        <w:rPr>
          <w:bCs/>
          <w:sz w:val="28"/>
          <w:szCs w:val="28"/>
          <w:lang w:val="uk-UA"/>
        </w:rPr>
      </w:pPr>
      <w:r>
        <w:rPr>
          <w:bCs/>
          <w:sz w:val="28"/>
          <w:szCs w:val="28"/>
          <w:lang w:val="uk-UA"/>
        </w:rPr>
        <w:t>-  з</w:t>
      </w:r>
      <w:r w:rsidRPr="00FB4BE5">
        <w:rPr>
          <w:bCs/>
          <w:sz w:val="28"/>
          <w:szCs w:val="28"/>
          <w:lang w:val="uk-UA"/>
        </w:rPr>
        <w:t>абезпечення стабільного і рівномірного наповнення бюджетів усіх рівнів;</w:t>
      </w:r>
    </w:p>
    <w:p w:rsidR="00C20DD2" w:rsidRDefault="00C20DD2" w:rsidP="00C20DD2">
      <w:pPr>
        <w:pStyle w:val="ad"/>
        <w:spacing w:before="120" w:after="120"/>
        <w:jc w:val="both"/>
        <w:rPr>
          <w:sz w:val="28"/>
          <w:szCs w:val="28"/>
          <w:lang w:val="uk-UA"/>
        </w:rPr>
      </w:pPr>
      <w:r>
        <w:rPr>
          <w:sz w:val="28"/>
          <w:szCs w:val="28"/>
          <w:lang w:val="uk-UA"/>
        </w:rPr>
        <w:t>- п</w:t>
      </w:r>
      <w:r w:rsidRPr="00A74CE0">
        <w:rPr>
          <w:sz w:val="28"/>
          <w:szCs w:val="28"/>
          <w:lang w:val="uk-UA"/>
        </w:rPr>
        <w:t>осилення стимулюючої рол</w:t>
      </w:r>
      <w:r>
        <w:rPr>
          <w:sz w:val="28"/>
          <w:szCs w:val="28"/>
          <w:lang w:val="uk-UA"/>
        </w:rPr>
        <w:t xml:space="preserve">і органів ДПС України </w:t>
      </w:r>
      <w:r w:rsidRPr="00A74CE0">
        <w:rPr>
          <w:sz w:val="28"/>
          <w:szCs w:val="28"/>
          <w:lang w:val="uk-UA"/>
        </w:rPr>
        <w:t xml:space="preserve"> (забезпечення стимулювання інвестиційного клімату, росту економіки, створення рівних конкурентних умов для платників податків</w:t>
      </w:r>
      <w:r>
        <w:rPr>
          <w:sz w:val="28"/>
          <w:szCs w:val="28"/>
          <w:lang w:val="uk-UA"/>
        </w:rPr>
        <w:t>);</w:t>
      </w:r>
    </w:p>
    <w:p w:rsidR="00C20DD2" w:rsidRPr="00E74D43" w:rsidRDefault="00C20DD2" w:rsidP="00C20DD2">
      <w:pPr>
        <w:pStyle w:val="ad"/>
        <w:spacing w:before="120" w:after="120"/>
        <w:jc w:val="both"/>
        <w:rPr>
          <w:bCs/>
          <w:sz w:val="28"/>
          <w:szCs w:val="28"/>
          <w:lang w:val="uk-UA"/>
        </w:rPr>
      </w:pPr>
      <w:r>
        <w:rPr>
          <w:bCs/>
          <w:sz w:val="28"/>
          <w:szCs w:val="28"/>
          <w:lang w:val="uk-UA"/>
        </w:rPr>
        <w:t>- п</w:t>
      </w:r>
      <w:r w:rsidRPr="00FB4BE5">
        <w:rPr>
          <w:bCs/>
          <w:sz w:val="28"/>
          <w:szCs w:val="28"/>
          <w:lang w:val="uk-UA"/>
        </w:rPr>
        <w:t xml:space="preserve">оліпшення пропаганди та податкової культури серед усіх учасників </w:t>
      </w:r>
      <w:r w:rsidRPr="00A74CE0">
        <w:rPr>
          <w:bCs/>
          <w:sz w:val="28"/>
          <w:szCs w:val="28"/>
          <w:lang w:val="uk-UA"/>
        </w:rPr>
        <w:t>податкового процесу</w:t>
      </w:r>
      <w:r>
        <w:rPr>
          <w:bCs/>
          <w:sz w:val="28"/>
          <w:szCs w:val="28"/>
          <w:lang w:val="uk-UA"/>
        </w:rPr>
        <w:t>, надання якісних консультативних послуг платникам податків, роз’</w:t>
      </w:r>
      <w:r w:rsidRPr="00E74D43">
        <w:rPr>
          <w:bCs/>
          <w:sz w:val="28"/>
          <w:szCs w:val="28"/>
          <w:lang w:val="uk-UA"/>
        </w:rPr>
        <w:t>яснень податкового законодавства</w:t>
      </w:r>
      <w:r>
        <w:rPr>
          <w:bCs/>
          <w:sz w:val="28"/>
          <w:szCs w:val="28"/>
          <w:lang w:val="uk-UA"/>
        </w:rPr>
        <w:t>;</w:t>
      </w:r>
    </w:p>
    <w:p w:rsidR="00C20DD2" w:rsidRPr="00A74CE0" w:rsidRDefault="00C20DD2" w:rsidP="00C20DD2">
      <w:pPr>
        <w:pStyle w:val="ad"/>
        <w:spacing w:before="120" w:after="120"/>
        <w:jc w:val="both"/>
        <w:rPr>
          <w:sz w:val="28"/>
          <w:szCs w:val="28"/>
          <w:lang w:val="uk-UA"/>
        </w:rPr>
      </w:pPr>
      <w:r>
        <w:rPr>
          <w:sz w:val="28"/>
          <w:szCs w:val="28"/>
          <w:lang w:val="uk-UA"/>
        </w:rPr>
        <w:t>- с</w:t>
      </w:r>
      <w:r w:rsidRPr="00A74CE0">
        <w:rPr>
          <w:sz w:val="28"/>
          <w:szCs w:val="28"/>
          <w:lang w:val="uk-UA"/>
        </w:rPr>
        <w:t>корочення витрат на</w:t>
      </w:r>
      <w:r>
        <w:rPr>
          <w:sz w:val="28"/>
          <w:szCs w:val="28"/>
          <w:lang w:val="uk-UA"/>
        </w:rPr>
        <w:t xml:space="preserve"> адм</w:t>
      </w:r>
      <w:r w:rsidRPr="00A74CE0">
        <w:rPr>
          <w:sz w:val="28"/>
          <w:szCs w:val="28"/>
          <w:lang w:val="uk-UA"/>
        </w:rPr>
        <w:t>іністрування податків шляхом спрощення системи адміністрування податків, автоматизації процесів оподаткування, реформування організаційно-функ</w:t>
      </w:r>
      <w:r>
        <w:rPr>
          <w:sz w:val="28"/>
          <w:szCs w:val="28"/>
          <w:lang w:val="uk-UA"/>
        </w:rPr>
        <w:t>ціональної структури органів ДПС України</w:t>
      </w:r>
      <w:r w:rsidRPr="00A74CE0">
        <w:rPr>
          <w:sz w:val="28"/>
          <w:szCs w:val="28"/>
          <w:lang w:val="uk-UA"/>
        </w:rPr>
        <w:t xml:space="preserve">. </w:t>
      </w:r>
    </w:p>
    <w:p w:rsidR="00C20DD2" w:rsidRDefault="00C20DD2" w:rsidP="00C20DD2">
      <w:pPr>
        <w:tabs>
          <w:tab w:val="left" w:pos="0"/>
        </w:tabs>
        <w:spacing w:before="120" w:after="120"/>
        <w:ind w:firstLine="357"/>
        <w:jc w:val="center"/>
        <w:rPr>
          <w:b/>
          <w:bCs/>
          <w:sz w:val="28"/>
          <w:szCs w:val="28"/>
        </w:rPr>
      </w:pPr>
      <w:r w:rsidRPr="00A74CE0">
        <w:rPr>
          <w:b/>
          <w:bCs/>
          <w:sz w:val="28"/>
          <w:szCs w:val="28"/>
        </w:rPr>
        <w:t xml:space="preserve">4. Основні шляхи та напрями виконання Програми </w:t>
      </w:r>
    </w:p>
    <w:p w:rsidR="00C20DD2" w:rsidRPr="00F02C21" w:rsidRDefault="00C20DD2" w:rsidP="00C20DD2">
      <w:pPr>
        <w:tabs>
          <w:tab w:val="left" w:pos="0"/>
        </w:tabs>
        <w:spacing w:before="120" w:after="120"/>
        <w:ind w:firstLine="357"/>
        <w:rPr>
          <w:b/>
          <w:bCs/>
          <w:sz w:val="28"/>
          <w:szCs w:val="28"/>
        </w:rPr>
      </w:pPr>
      <w:r w:rsidRPr="00F02C21">
        <w:rPr>
          <w:b/>
          <w:bCs/>
          <w:sz w:val="28"/>
          <w:szCs w:val="28"/>
        </w:rPr>
        <w:t>Основними завданнями Програми є:</w:t>
      </w:r>
    </w:p>
    <w:p w:rsidR="00C20DD2" w:rsidRPr="00FB4BE5" w:rsidRDefault="00C20DD2" w:rsidP="00C20DD2">
      <w:pPr>
        <w:tabs>
          <w:tab w:val="left" w:pos="1260"/>
        </w:tabs>
        <w:spacing w:before="120" w:after="120"/>
        <w:jc w:val="both"/>
        <w:rPr>
          <w:sz w:val="28"/>
          <w:szCs w:val="28"/>
        </w:rPr>
      </w:pPr>
      <w:r>
        <w:rPr>
          <w:sz w:val="28"/>
          <w:szCs w:val="28"/>
        </w:rPr>
        <w:t xml:space="preserve">-  </w:t>
      </w:r>
      <w:r w:rsidRPr="00FB4BE5">
        <w:rPr>
          <w:sz w:val="28"/>
          <w:szCs w:val="28"/>
        </w:rPr>
        <w:t>створення комфортних умов платникам податків;</w:t>
      </w:r>
    </w:p>
    <w:p w:rsidR="00C20DD2" w:rsidRPr="00FB4BE5" w:rsidRDefault="00C20DD2" w:rsidP="00C20DD2">
      <w:pPr>
        <w:tabs>
          <w:tab w:val="left" w:pos="1260"/>
        </w:tabs>
        <w:spacing w:before="120" w:after="120"/>
        <w:jc w:val="both"/>
        <w:rPr>
          <w:sz w:val="28"/>
          <w:szCs w:val="28"/>
        </w:rPr>
      </w:pPr>
      <w:r>
        <w:rPr>
          <w:sz w:val="28"/>
          <w:szCs w:val="28"/>
        </w:rPr>
        <w:t xml:space="preserve">-  </w:t>
      </w:r>
      <w:r w:rsidRPr="00FB4BE5">
        <w:rPr>
          <w:sz w:val="28"/>
          <w:szCs w:val="28"/>
        </w:rPr>
        <w:t>розширення переліку послуг, що надаються платникам податків, з урахуванням їх потреб та побажань;</w:t>
      </w:r>
    </w:p>
    <w:p w:rsidR="00C20DD2" w:rsidRPr="00FB4BE5" w:rsidRDefault="00C20DD2" w:rsidP="00C20DD2">
      <w:pPr>
        <w:tabs>
          <w:tab w:val="left" w:pos="1260"/>
        </w:tabs>
        <w:spacing w:before="120" w:after="120"/>
        <w:jc w:val="both"/>
        <w:rPr>
          <w:sz w:val="28"/>
          <w:szCs w:val="28"/>
        </w:rPr>
      </w:pPr>
      <w:r>
        <w:rPr>
          <w:sz w:val="28"/>
          <w:szCs w:val="28"/>
        </w:rPr>
        <w:lastRenderedPageBreak/>
        <w:t xml:space="preserve">-  </w:t>
      </w:r>
      <w:r w:rsidRPr="00FB4BE5">
        <w:rPr>
          <w:sz w:val="28"/>
          <w:szCs w:val="28"/>
        </w:rPr>
        <w:t xml:space="preserve">спрощення процедури надання послуг та відповідно зменшення часу </w:t>
      </w:r>
      <w:r>
        <w:rPr>
          <w:sz w:val="28"/>
          <w:szCs w:val="28"/>
        </w:rPr>
        <w:t>і</w:t>
      </w:r>
      <w:r w:rsidRPr="00FB4BE5">
        <w:rPr>
          <w:sz w:val="28"/>
          <w:szCs w:val="28"/>
        </w:rPr>
        <w:t xml:space="preserve"> вартості виконання платниками податків податкових зобов’язань, у перспективі – отримання послуг без відвідування органів </w:t>
      </w:r>
      <w:r>
        <w:rPr>
          <w:sz w:val="28"/>
          <w:szCs w:val="28"/>
        </w:rPr>
        <w:t>ДПС України</w:t>
      </w:r>
      <w:r w:rsidRPr="00FB4BE5">
        <w:rPr>
          <w:sz w:val="28"/>
          <w:szCs w:val="28"/>
        </w:rPr>
        <w:t>;</w:t>
      </w:r>
    </w:p>
    <w:p w:rsidR="00C20DD2" w:rsidRPr="00FB4BE5" w:rsidRDefault="00C20DD2" w:rsidP="00C20DD2">
      <w:pPr>
        <w:tabs>
          <w:tab w:val="left" w:pos="1260"/>
        </w:tabs>
        <w:spacing w:before="120" w:after="120"/>
        <w:jc w:val="both"/>
        <w:rPr>
          <w:sz w:val="28"/>
          <w:szCs w:val="28"/>
        </w:rPr>
      </w:pPr>
      <w:r>
        <w:rPr>
          <w:sz w:val="28"/>
          <w:szCs w:val="28"/>
        </w:rPr>
        <w:t>- п</w:t>
      </w:r>
      <w:r w:rsidRPr="00FB4BE5">
        <w:rPr>
          <w:sz w:val="28"/>
          <w:szCs w:val="28"/>
        </w:rPr>
        <w:t>ідвищення рівня добровільної сплати податків з одночасним здійсненням зворотного зв’язку щодо якості обслуговування платників податків;</w:t>
      </w:r>
    </w:p>
    <w:p w:rsidR="00C20DD2" w:rsidRPr="00FB4BE5" w:rsidRDefault="00C20DD2" w:rsidP="00C20DD2">
      <w:pPr>
        <w:tabs>
          <w:tab w:val="left" w:pos="1260"/>
        </w:tabs>
        <w:spacing w:before="120" w:after="120"/>
        <w:jc w:val="both"/>
        <w:rPr>
          <w:sz w:val="28"/>
          <w:szCs w:val="28"/>
        </w:rPr>
      </w:pPr>
      <w:r>
        <w:rPr>
          <w:sz w:val="28"/>
          <w:szCs w:val="28"/>
        </w:rPr>
        <w:t xml:space="preserve">- </w:t>
      </w:r>
      <w:r w:rsidRPr="00FB4BE5">
        <w:rPr>
          <w:sz w:val="28"/>
          <w:szCs w:val="28"/>
        </w:rPr>
        <w:t>формування позитивної громадської</w:t>
      </w:r>
      <w:r>
        <w:rPr>
          <w:sz w:val="28"/>
          <w:szCs w:val="28"/>
        </w:rPr>
        <w:t xml:space="preserve"> думки щодо діяльності органів ДПС України.</w:t>
      </w:r>
    </w:p>
    <w:p w:rsidR="00C20DD2" w:rsidRPr="00F02C21" w:rsidRDefault="00C20DD2" w:rsidP="00C20DD2">
      <w:pPr>
        <w:tabs>
          <w:tab w:val="left" w:pos="1260"/>
        </w:tabs>
        <w:spacing w:before="120" w:after="120"/>
        <w:jc w:val="both"/>
        <w:rPr>
          <w:b/>
          <w:sz w:val="28"/>
          <w:szCs w:val="28"/>
        </w:rPr>
      </w:pPr>
      <w:r>
        <w:rPr>
          <w:b/>
          <w:sz w:val="28"/>
          <w:szCs w:val="28"/>
        </w:rPr>
        <w:tab/>
      </w:r>
      <w:r w:rsidRPr="00F02C21">
        <w:rPr>
          <w:b/>
          <w:sz w:val="28"/>
          <w:szCs w:val="28"/>
        </w:rPr>
        <w:t>Інструментами виконання Програми є:</w:t>
      </w:r>
    </w:p>
    <w:p w:rsidR="00C20DD2" w:rsidRPr="00FB4BE5" w:rsidRDefault="00C20DD2" w:rsidP="00C20DD2">
      <w:pPr>
        <w:numPr>
          <w:ilvl w:val="0"/>
          <w:numId w:val="3"/>
        </w:numPr>
        <w:spacing w:before="120" w:after="120"/>
        <w:jc w:val="both"/>
        <w:rPr>
          <w:sz w:val="28"/>
          <w:szCs w:val="28"/>
        </w:rPr>
      </w:pPr>
      <w:r>
        <w:rPr>
          <w:sz w:val="28"/>
          <w:szCs w:val="28"/>
        </w:rPr>
        <w:t>Облаштування</w:t>
      </w:r>
      <w:r w:rsidRPr="00FB4BE5">
        <w:rPr>
          <w:sz w:val="28"/>
          <w:szCs w:val="28"/>
        </w:rPr>
        <w:t xml:space="preserve"> сервісн</w:t>
      </w:r>
      <w:r>
        <w:rPr>
          <w:sz w:val="28"/>
          <w:szCs w:val="28"/>
        </w:rPr>
        <w:t>ого</w:t>
      </w:r>
      <w:r w:rsidRPr="00FB4BE5">
        <w:rPr>
          <w:sz w:val="28"/>
          <w:szCs w:val="28"/>
        </w:rPr>
        <w:t xml:space="preserve"> центр</w:t>
      </w:r>
      <w:r>
        <w:rPr>
          <w:sz w:val="28"/>
          <w:szCs w:val="28"/>
        </w:rPr>
        <w:t>у</w:t>
      </w:r>
      <w:r w:rsidRPr="00FB4BE5">
        <w:rPr>
          <w:sz w:val="28"/>
          <w:szCs w:val="28"/>
        </w:rPr>
        <w:t xml:space="preserve"> обслуговування платників (далі – ЦОП)</w:t>
      </w:r>
      <w:r>
        <w:rPr>
          <w:sz w:val="28"/>
          <w:szCs w:val="28"/>
        </w:rPr>
        <w:t xml:space="preserve"> та управління сучасною комп’ютерною технікою та мережею.</w:t>
      </w:r>
    </w:p>
    <w:p w:rsidR="00C20DD2" w:rsidRDefault="00C20DD2" w:rsidP="00C20DD2">
      <w:pPr>
        <w:numPr>
          <w:ilvl w:val="0"/>
          <w:numId w:val="3"/>
        </w:numPr>
        <w:spacing w:before="120" w:after="120"/>
        <w:jc w:val="both"/>
        <w:rPr>
          <w:sz w:val="28"/>
          <w:szCs w:val="28"/>
        </w:rPr>
      </w:pPr>
      <w:r w:rsidRPr="00FB4BE5">
        <w:rPr>
          <w:sz w:val="28"/>
          <w:szCs w:val="28"/>
        </w:rPr>
        <w:t xml:space="preserve">Придбання потужних серверів для безперебійної роботи </w:t>
      </w:r>
      <w:r>
        <w:rPr>
          <w:sz w:val="28"/>
          <w:szCs w:val="28"/>
        </w:rPr>
        <w:t>ЦОП</w:t>
      </w:r>
      <w:r w:rsidRPr="00FB4BE5">
        <w:rPr>
          <w:sz w:val="28"/>
          <w:szCs w:val="28"/>
        </w:rPr>
        <w:t>.</w:t>
      </w:r>
    </w:p>
    <w:p w:rsidR="00C20DD2" w:rsidRPr="00FB4BE5" w:rsidRDefault="00C20DD2" w:rsidP="00C20DD2">
      <w:pPr>
        <w:numPr>
          <w:ilvl w:val="0"/>
          <w:numId w:val="3"/>
        </w:numPr>
        <w:spacing w:before="120" w:after="120"/>
        <w:jc w:val="both"/>
        <w:rPr>
          <w:sz w:val="28"/>
          <w:szCs w:val="28"/>
        </w:rPr>
      </w:pPr>
      <w:r>
        <w:rPr>
          <w:sz w:val="28"/>
          <w:szCs w:val="28"/>
        </w:rPr>
        <w:t xml:space="preserve">Забезпечення конвертами та  поштовими марками. </w:t>
      </w:r>
    </w:p>
    <w:p w:rsidR="00C20DD2" w:rsidRPr="00FB4BE5" w:rsidRDefault="00C20DD2" w:rsidP="00C20DD2">
      <w:pPr>
        <w:spacing w:before="120" w:after="120"/>
        <w:ind w:firstLine="720"/>
        <w:jc w:val="both"/>
        <w:rPr>
          <w:sz w:val="28"/>
          <w:szCs w:val="28"/>
        </w:rPr>
      </w:pPr>
      <w:r w:rsidRPr="00FB4BE5">
        <w:rPr>
          <w:sz w:val="28"/>
          <w:szCs w:val="28"/>
        </w:rPr>
        <w:t xml:space="preserve">На сьогодні в органах </w:t>
      </w:r>
      <w:r>
        <w:rPr>
          <w:sz w:val="28"/>
          <w:szCs w:val="28"/>
        </w:rPr>
        <w:t>ДПС</w:t>
      </w:r>
      <w:r w:rsidRPr="00FB4BE5">
        <w:rPr>
          <w:sz w:val="28"/>
          <w:szCs w:val="28"/>
        </w:rPr>
        <w:t xml:space="preserve"> активно вживаються заходи з удосконалення механізму справляння податків та підвищенн</w:t>
      </w:r>
      <w:r>
        <w:rPr>
          <w:sz w:val="28"/>
          <w:szCs w:val="28"/>
        </w:rPr>
        <w:t>я</w:t>
      </w:r>
      <w:r w:rsidRPr="00FB4BE5">
        <w:rPr>
          <w:sz w:val="28"/>
          <w:szCs w:val="28"/>
        </w:rPr>
        <w:t xml:space="preserve"> рівня обслуговування платників. Головним підґрунтям такого кроку, спрямованого на налагодження дієвої співпраці з громадськістю, є створення і впровадження в експлуатацію інформаційних та інформаційно-телекомунікаційних систем і мереж служби, а також забезпечення комплексного захисту даних.</w:t>
      </w:r>
    </w:p>
    <w:p w:rsidR="00C20DD2" w:rsidRPr="00FB4BE5" w:rsidRDefault="00C20DD2" w:rsidP="00C20DD2">
      <w:pPr>
        <w:spacing w:before="120" w:after="120"/>
        <w:ind w:firstLine="720"/>
        <w:jc w:val="both"/>
        <w:rPr>
          <w:sz w:val="28"/>
          <w:szCs w:val="28"/>
        </w:rPr>
      </w:pPr>
      <w:r w:rsidRPr="00FB4BE5">
        <w:rPr>
          <w:sz w:val="28"/>
          <w:szCs w:val="28"/>
        </w:rPr>
        <w:t xml:space="preserve"> Нові напрями роботи служби запроваджено  Податковим кодексом України (далі – ПКУ),  а саме: статтею 49 ПКУ </w:t>
      </w:r>
      <w:r>
        <w:rPr>
          <w:sz w:val="28"/>
          <w:szCs w:val="28"/>
        </w:rPr>
        <w:t>зобов’язано</w:t>
      </w:r>
      <w:r w:rsidRPr="00FB4BE5">
        <w:rPr>
          <w:sz w:val="28"/>
          <w:szCs w:val="28"/>
        </w:rPr>
        <w:t xml:space="preserve"> </w:t>
      </w:r>
      <w:r w:rsidRPr="00FB4BE5">
        <w:rPr>
          <w:bCs/>
          <w:sz w:val="28"/>
          <w:szCs w:val="28"/>
        </w:rPr>
        <w:t>платник</w:t>
      </w:r>
      <w:r>
        <w:rPr>
          <w:bCs/>
          <w:sz w:val="28"/>
          <w:szCs w:val="28"/>
        </w:rPr>
        <w:t>ів</w:t>
      </w:r>
      <w:r w:rsidRPr="00FB4BE5">
        <w:rPr>
          <w:bCs/>
          <w:sz w:val="28"/>
          <w:szCs w:val="28"/>
        </w:rPr>
        <w:t xml:space="preserve"> ПДВ</w:t>
      </w:r>
      <w:r w:rsidRPr="00FB4BE5">
        <w:rPr>
          <w:sz w:val="28"/>
          <w:szCs w:val="28"/>
        </w:rPr>
        <w:t xml:space="preserve"> подавати податкову звітність </w:t>
      </w:r>
      <w:r w:rsidRPr="00FB4BE5">
        <w:rPr>
          <w:bCs/>
          <w:sz w:val="28"/>
          <w:szCs w:val="28"/>
        </w:rPr>
        <w:t>в електронній формі</w:t>
      </w:r>
      <w:r w:rsidRPr="00FB4BE5">
        <w:rPr>
          <w:sz w:val="28"/>
          <w:szCs w:val="28"/>
        </w:rPr>
        <w:t xml:space="preserve"> з дотриманням умови щодо реєстрації електронного підпису підзвітних осіб у порядку, визначеному законодавством. </w:t>
      </w:r>
    </w:p>
    <w:p w:rsidR="00C20DD2" w:rsidRDefault="00C20DD2" w:rsidP="00C20DD2">
      <w:pPr>
        <w:shd w:val="clear" w:color="auto" w:fill="FFFFFF"/>
        <w:spacing w:before="120" w:after="120"/>
        <w:ind w:firstLine="720"/>
        <w:jc w:val="both"/>
        <w:rPr>
          <w:sz w:val="28"/>
          <w:szCs w:val="28"/>
        </w:rPr>
      </w:pPr>
      <w:r w:rsidRPr="00FB4BE5">
        <w:rPr>
          <w:sz w:val="28"/>
          <w:szCs w:val="28"/>
        </w:rPr>
        <w:t xml:space="preserve">Статями 14, 201 та  Прикінцевими положеннями ПКУ </w:t>
      </w:r>
      <w:r>
        <w:rPr>
          <w:sz w:val="28"/>
          <w:szCs w:val="28"/>
        </w:rPr>
        <w:t>з 2011 року</w:t>
      </w:r>
      <w:r w:rsidRPr="00FB4BE5">
        <w:rPr>
          <w:b/>
          <w:bCs/>
          <w:sz w:val="28"/>
          <w:szCs w:val="28"/>
        </w:rPr>
        <w:t xml:space="preserve"> </w:t>
      </w:r>
      <w:r w:rsidRPr="00FB4BE5">
        <w:rPr>
          <w:sz w:val="28"/>
          <w:szCs w:val="28"/>
        </w:rPr>
        <w:t>в</w:t>
      </w:r>
      <w:r w:rsidRPr="00FB4BE5">
        <w:rPr>
          <w:rFonts w:eastAsia="MS Mincho"/>
          <w:sz w:val="28"/>
          <w:szCs w:val="28"/>
        </w:rPr>
        <w:t>проваджен</w:t>
      </w:r>
      <w:r>
        <w:rPr>
          <w:rFonts w:eastAsia="MS Mincho"/>
          <w:sz w:val="28"/>
          <w:szCs w:val="28"/>
        </w:rPr>
        <w:t>о</w:t>
      </w:r>
      <w:r w:rsidRPr="00FB4BE5">
        <w:rPr>
          <w:rFonts w:eastAsia="MS Mincho"/>
          <w:sz w:val="28"/>
          <w:szCs w:val="28"/>
        </w:rPr>
        <w:t xml:space="preserve"> </w:t>
      </w:r>
      <w:r w:rsidRPr="00FB4BE5">
        <w:rPr>
          <w:bCs/>
          <w:sz w:val="28"/>
          <w:szCs w:val="28"/>
        </w:rPr>
        <w:t>Єдин</w:t>
      </w:r>
      <w:r>
        <w:rPr>
          <w:bCs/>
          <w:sz w:val="28"/>
          <w:szCs w:val="28"/>
        </w:rPr>
        <w:t>ий</w:t>
      </w:r>
      <w:r w:rsidRPr="00FB4BE5">
        <w:rPr>
          <w:bCs/>
          <w:sz w:val="28"/>
          <w:szCs w:val="28"/>
        </w:rPr>
        <w:t xml:space="preserve"> реєстр  податкових накладни</w:t>
      </w:r>
      <w:r w:rsidRPr="00FB4BE5">
        <w:rPr>
          <w:sz w:val="28"/>
          <w:szCs w:val="28"/>
        </w:rPr>
        <w:t>х</w:t>
      </w:r>
      <w:r>
        <w:rPr>
          <w:sz w:val="28"/>
          <w:szCs w:val="28"/>
        </w:rPr>
        <w:t>, який ведеться електронному вигляді.</w:t>
      </w:r>
      <w:r w:rsidRPr="00FB4BE5">
        <w:rPr>
          <w:sz w:val="28"/>
          <w:szCs w:val="28"/>
        </w:rPr>
        <w:t xml:space="preserve"> </w:t>
      </w:r>
    </w:p>
    <w:p w:rsidR="00C20DD2" w:rsidRPr="00FB4BE5" w:rsidRDefault="00C20DD2" w:rsidP="00C20DD2">
      <w:pPr>
        <w:shd w:val="clear" w:color="auto" w:fill="FFFFFF"/>
        <w:spacing w:before="120" w:after="120"/>
        <w:ind w:firstLine="720"/>
        <w:jc w:val="both"/>
        <w:rPr>
          <w:sz w:val="28"/>
          <w:szCs w:val="28"/>
        </w:rPr>
      </w:pPr>
      <w:r w:rsidRPr="00FB4BE5">
        <w:rPr>
          <w:sz w:val="28"/>
          <w:szCs w:val="28"/>
        </w:rPr>
        <w:t>На виконання норми п. 46.2 ст. 46 Податкового кодексу України платники податку на прибуток подають разом з відповідною податковою декларацією квартальну або річну фінансову звітність.</w:t>
      </w:r>
    </w:p>
    <w:p w:rsidR="00C20DD2" w:rsidRPr="00FB4BE5" w:rsidRDefault="00C20DD2" w:rsidP="00C20DD2">
      <w:pPr>
        <w:shd w:val="clear" w:color="auto" w:fill="FFFFFF"/>
        <w:autoSpaceDE w:val="0"/>
        <w:autoSpaceDN w:val="0"/>
        <w:adjustRightInd w:val="0"/>
        <w:spacing w:before="120" w:after="120"/>
        <w:ind w:right="24" w:firstLine="720"/>
        <w:jc w:val="both"/>
        <w:rPr>
          <w:rFonts w:ascii="Times New Roman CYR" w:hAnsi="Times New Roman CYR" w:cs="Times New Roman CYR"/>
          <w:color w:val="000000"/>
          <w:spacing w:val="-2"/>
          <w:sz w:val="28"/>
          <w:szCs w:val="28"/>
          <w:lang w:eastAsia="uk-UA"/>
        </w:rPr>
      </w:pPr>
      <w:r w:rsidRPr="00FB4BE5">
        <w:rPr>
          <w:rFonts w:ascii="Times New Roman CYR" w:hAnsi="Times New Roman CYR" w:cs="Times New Roman CYR"/>
          <w:color w:val="000000"/>
          <w:sz w:val="28"/>
          <w:szCs w:val="28"/>
          <w:lang w:eastAsia="uk-UA"/>
        </w:rPr>
        <w:t xml:space="preserve">Для покращення обслуговування платників податків, створення дієвої та ефективної інформаційної системи органів </w:t>
      </w:r>
      <w:r>
        <w:rPr>
          <w:rFonts w:ascii="Times New Roman CYR" w:hAnsi="Times New Roman CYR" w:cs="Times New Roman CYR"/>
          <w:color w:val="000000"/>
          <w:sz w:val="28"/>
          <w:szCs w:val="28"/>
          <w:lang w:eastAsia="uk-UA"/>
        </w:rPr>
        <w:t xml:space="preserve">ГУ </w:t>
      </w:r>
      <w:r>
        <w:rPr>
          <w:sz w:val="28"/>
          <w:szCs w:val="28"/>
        </w:rPr>
        <w:t xml:space="preserve">ДПС </w:t>
      </w:r>
      <w:r w:rsidRPr="00FB4BE5">
        <w:rPr>
          <w:rFonts w:ascii="Times New Roman CYR" w:hAnsi="Times New Roman CYR" w:cs="Times New Roman CYR"/>
          <w:color w:val="000000"/>
          <w:sz w:val="28"/>
          <w:szCs w:val="28"/>
          <w:lang w:eastAsia="uk-UA"/>
        </w:rPr>
        <w:t xml:space="preserve">області, створення належних умов праці державним службовцям необхідно продовжити </w:t>
      </w:r>
      <w:r w:rsidRPr="00FB4BE5">
        <w:rPr>
          <w:rFonts w:ascii="Times New Roman CYR" w:hAnsi="Times New Roman CYR" w:cs="Times New Roman CYR"/>
          <w:color w:val="000000"/>
          <w:spacing w:val="5"/>
          <w:sz w:val="28"/>
          <w:szCs w:val="28"/>
          <w:lang w:eastAsia="uk-UA"/>
        </w:rPr>
        <w:t xml:space="preserve">роботи по впровадженню фізично відокремленої </w:t>
      </w:r>
      <w:r w:rsidRPr="00FB4BE5">
        <w:rPr>
          <w:rFonts w:ascii="Times New Roman CYR" w:hAnsi="Times New Roman CYR" w:cs="Times New Roman CYR"/>
          <w:color w:val="000000"/>
          <w:spacing w:val="-1"/>
          <w:sz w:val="28"/>
          <w:szCs w:val="28"/>
          <w:lang w:eastAsia="uk-UA"/>
        </w:rPr>
        <w:t>локальної мережі для надання доступу до Інтернет</w:t>
      </w:r>
      <w:r>
        <w:rPr>
          <w:rFonts w:ascii="Times New Roman CYR" w:hAnsi="Times New Roman CYR" w:cs="Times New Roman CYR"/>
          <w:color w:val="000000"/>
          <w:spacing w:val="-1"/>
          <w:sz w:val="28"/>
          <w:szCs w:val="28"/>
          <w:lang w:eastAsia="uk-UA"/>
        </w:rPr>
        <w:t>у,</w:t>
      </w:r>
      <w:r w:rsidRPr="00FB4BE5">
        <w:rPr>
          <w:rFonts w:ascii="Times New Roman CYR" w:hAnsi="Times New Roman CYR" w:cs="Times New Roman CYR"/>
          <w:color w:val="000000"/>
          <w:spacing w:val="-1"/>
          <w:sz w:val="28"/>
          <w:szCs w:val="28"/>
          <w:lang w:eastAsia="uk-UA"/>
        </w:rPr>
        <w:t xml:space="preserve"> з </w:t>
      </w:r>
      <w:r>
        <w:rPr>
          <w:rFonts w:ascii="Times New Roman CYR" w:hAnsi="Times New Roman CYR" w:cs="Times New Roman CYR"/>
          <w:color w:val="000000"/>
          <w:spacing w:val="-1"/>
          <w:sz w:val="28"/>
          <w:szCs w:val="28"/>
          <w:lang w:eastAsia="uk-UA"/>
        </w:rPr>
        <w:t>у</w:t>
      </w:r>
      <w:r w:rsidRPr="00FB4BE5">
        <w:rPr>
          <w:rFonts w:ascii="Times New Roman CYR" w:hAnsi="Times New Roman CYR" w:cs="Times New Roman CYR"/>
          <w:color w:val="000000"/>
          <w:spacing w:val="-1"/>
          <w:sz w:val="28"/>
          <w:szCs w:val="28"/>
          <w:lang w:eastAsia="uk-UA"/>
        </w:rPr>
        <w:t xml:space="preserve">рахуванням вимог до захисту інформації. </w:t>
      </w:r>
    </w:p>
    <w:p w:rsidR="00C20DD2" w:rsidRPr="00FB4BE5" w:rsidRDefault="00C20DD2" w:rsidP="00C2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20"/>
        <w:jc w:val="both"/>
        <w:rPr>
          <w:color w:val="000000"/>
          <w:sz w:val="28"/>
          <w:szCs w:val="28"/>
        </w:rPr>
      </w:pPr>
      <w:r w:rsidRPr="00FB4BE5">
        <w:rPr>
          <w:color w:val="000000"/>
          <w:sz w:val="28"/>
          <w:szCs w:val="28"/>
        </w:rPr>
        <w:t>Недостатня автоматизація робочих місць</w:t>
      </w:r>
      <w:r>
        <w:rPr>
          <w:color w:val="000000"/>
          <w:sz w:val="28"/>
          <w:szCs w:val="28"/>
        </w:rPr>
        <w:t xml:space="preserve">, відсутність забезпечення конвертами та поштовими марками </w:t>
      </w:r>
      <w:r w:rsidRPr="00FB4BE5">
        <w:rPr>
          <w:color w:val="000000"/>
          <w:sz w:val="28"/>
          <w:szCs w:val="28"/>
        </w:rPr>
        <w:t xml:space="preserve">не дозволяє </w:t>
      </w:r>
      <w:r>
        <w:rPr>
          <w:color w:val="000000"/>
          <w:sz w:val="28"/>
          <w:szCs w:val="28"/>
        </w:rPr>
        <w:t xml:space="preserve">Овруцькому управлінню </w:t>
      </w:r>
      <w:r w:rsidRPr="00FB4BE5">
        <w:rPr>
          <w:color w:val="000000"/>
          <w:sz w:val="28"/>
          <w:szCs w:val="28"/>
        </w:rPr>
        <w:t xml:space="preserve"> продуктивно і якісно виконувати покладені на н</w:t>
      </w:r>
      <w:r>
        <w:rPr>
          <w:color w:val="000000"/>
          <w:sz w:val="28"/>
          <w:szCs w:val="28"/>
        </w:rPr>
        <w:t>еї</w:t>
      </w:r>
      <w:r w:rsidRPr="00FB4BE5">
        <w:rPr>
          <w:color w:val="000000"/>
          <w:sz w:val="28"/>
          <w:szCs w:val="28"/>
        </w:rPr>
        <w:t xml:space="preserve"> завдання та функції, прозоро відслідковувати узгодженість та несуперечність цілей, які ставляться на всіх рівнях управління, контролювати їх дотримання та приймати рішення щодо забезпечення їх досягнення.</w:t>
      </w:r>
    </w:p>
    <w:p w:rsidR="00C20DD2" w:rsidRPr="00FB4BE5" w:rsidRDefault="00C20DD2" w:rsidP="00C2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20"/>
        <w:jc w:val="both"/>
        <w:rPr>
          <w:color w:val="000000"/>
          <w:sz w:val="28"/>
          <w:szCs w:val="28"/>
        </w:rPr>
      </w:pPr>
      <w:r w:rsidRPr="00FB4BE5">
        <w:rPr>
          <w:color w:val="000000"/>
          <w:sz w:val="28"/>
          <w:szCs w:val="28"/>
        </w:rPr>
        <w:t xml:space="preserve">Номенклатура комп’ютерної техніки </w:t>
      </w:r>
      <w:r>
        <w:rPr>
          <w:color w:val="000000"/>
          <w:sz w:val="28"/>
          <w:szCs w:val="28"/>
        </w:rPr>
        <w:t xml:space="preserve">Овруцького управління </w:t>
      </w:r>
      <w:r w:rsidRPr="00FB4BE5">
        <w:rPr>
          <w:color w:val="000000"/>
          <w:sz w:val="28"/>
          <w:szCs w:val="28"/>
        </w:rPr>
        <w:t>дуже різноманітна. Це зумовлено тривалим та поступовим формуванням інформац</w:t>
      </w:r>
      <w:r>
        <w:rPr>
          <w:color w:val="000000"/>
          <w:sz w:val="28"/>
          <w:szCs w:val="28"/>
        </w:rPr>
        <w:t>ійної системи впродовж більше 20</w:t>
      </w:r>
      <w:r w:rsidRPr="00FB4BE5">
        <w:rPr>
          <w:color w:val="000000"/>
          <w:sz w:val="28"/>
          <w:szCs w:val="28"/>
        </w:rPr>
        <w:t xml:space="preserve"> років.</w:t>
      </w:r>
    </w:p>
    <w:p w:rsidR="00C20DD2" w:rsidRPr="0070713D" w:rsidRDefault="00C20DD2" w:rsidP="00C20DD2">
      <w:pPr>
        <w:spacing w:before="120" w:after="120"/>
        <w:ind w:firstLine="720"/>
        <w:jc w:val="both"/>
        <w:rPr>
          <w:sz w:val="28"/>
          <w:szCs w:val="28"/>
        </w:rPr>
      </w:pPr>
      <w:r w:rsidRPr="004B5665">
        <w:rPr>
          <w:sz w:val="28"/>
          <w:szCs w:val="28"/>
        </w:rPr>
        <w:t>Загальна кількість персональних комп’ютерів, які на сьогодні експлуатуються в інспекції, 18 одиниць, з них 13 одиниць (7</w:t>
      </w:r>
      <w:r>
        <w:rPr>
          <w:sz w:val="28"/>
          <w:szCs w:val="28"/>
        </w:rPr>
        <w:t>2</w:t>
      </w:r>
      <w:r w:rsidRPr="004B5665">
        <w:rPr>
          <w:sz w:val="28"/>
          <w:szCs w:val="28"/>
        </w:rPr>
        <w:t xml:space="preserve">%) – морально </w:t>
      </w:r>
      <w:r w:rsidRPr="004B5665">
        <w:rPr>
          <w:sz w:val="28"/>
          <w:szCs w:val="28"/>
        </w:rPr>
        <w:lastRenderedPageBreak/>
        <w:t>застарілі, експлуатуються більше 10 років та не можуть продуктивно працювати з сучасним програмним забезпеченням.</w:t>
      </w:r>
      <w:r w:rsidRPr="0070713D">
        <w:rPr>
          <w:sz w:val="28"/>
          <w:szCs w:val="28"/>
        </w:rPr>
        <w:t xml:space="preserve"> </w:t>
      </w:r>
    </w:p>
    <w:p w:rsidR="00C20DD2" w:rsidRPr="00542822" w:rsidRDefault="00C20DD2" w:rsidP="00C20DD2">
      <w:pPr>
        <w:ind w:firstLine="708"/>
        <w:jc w:val="both"/>
        <w:rPr>
          <w:sz w:val="28"/>
          <w:szCs w:val="28"/>
        </w:rPr>
      </w:pPr>
      <w:r w:rsidRPr="0070713D">
        <w:rPr>
          <w:sz w:val="28"/>
          <w:szCs w:val="28"/>
        </w:rPr>
        <w:t xml:space="preserve">Для належного функціонування </w:t>
      </w:r>
      <w:r>
        <w:rPr>
          <w:sz w:val="28"/>
          <w:szCs w:val="28"/>
        </w:rPr>
        <w:t xml:space="preserve">існуючої інформаційної системи управління </w:t>
      </w:r>
      <w:r w:rsidRPr="0070713D">
        <w:rPr>
          <w:sz w:val="28"/>
          <w:szCs w:val="28"/>
        </w:rPr>
        <w:t xml:space="preserve"> та побудови інформаційної інфраструктури, попередження одночасного катастрофічного виходу з ладу комп'ютерного обладнання, яке відпрацювало свій ресурс, підтримки роботи </w:t>
      </w:r>
      <w:r>
        <w:rPr>
          <w:sz w:val="28"/>
          <w:szCs w:val="28"/>
        </w:rPr>
        <w:t>інспекції</w:t>
      </w:r>
      <w:r w:rsidRPr="0070713D">
        <w:rPr>
          <w:sz w:val="28"/>
          <w:szCs w:val="28"/>
        </w:rPr>
        <w:t xml:space="preserve"> з Єдиним реєстром  податкових накладних, податковою і фінансовою звітністю </w:t>
      </w:r>
      <w:r w:rsidRPr="004B5665">
        <w:rPr>
          <w:sz w:val="28"/>
          <w:szCs w:val="28"/>
        </w:rPr>
        <w:t xml:space="preserve">придбати </w:t>
      </w:r>
      <w:r>
        <w:rPr>
          <w:sz w:val="28"/>
          <w:szCs w:val="28"/>
        </w:rPr>
        <w:t xml:space="preserve"> персональні комп’</w:t>
      </w:r>
      <w:r w:rsidRPr="00542822">
        <w:rPr>
          <w:sz w:val="28"/>
          <w:szCs w:val="28"/>
        </w:rPr>
        <w:t>ютери</w:t>
      </w:r>
      <w:r>
        <w:rPr>
          <w:sz w:val="28"/>
          <w:szCs w:val="28"/>
        </w:rPr>
        <w:t>.</w:t>
      </w:r>
    </w:p>
    <w:p w:rsidR="00C20DD2" w:rsidRDefault="00C20DD2" w:rsidP="00C20DD2">
      <w:pPr>
        <w:shd w:val="clear" w:color="auto" w:fill="FFFFFF"/>
        <w:spacing w:before="120" w:after="120"/>
        <w:ind w:left="41" w:firstLine="720"/>
        <w:jc w:val="both"/>
        <w:rPr>
          <w:spacing w:val="6"/>
          <w:sz w:val="28"/>
          <w:szCs w:val="28"/>
        </w:rPr>
      </w:pPr>
      <w:r w:rsidRPr="00D44ED8">
        <w:rPr>
          <w:spacing w:val="6"/>
          <w:sz w:val="28"/>
          <w:szCs w:val="28"/>
        </w:rPr>
        <w:t xml:space="preserve">Орієнтовна вартість закупівлі </w:t>
      </w:r>
      <w:r>
        <w:rPr>
          <w:spacing w:val="6"/>
          <w:sz w:val="28"/>
          <w:szCs w:val="28"/>
        </w:rPr>
        <w:t xml:space="preserve"> - 5000 грн..</w:t>
      </w:r>
    </w:p>
    <w:p w:rsidR="00C20DD2" w:rsidRDefault="00C20DD2" w:rsidP="00C20DD2">
      <w:pPr>
        <w:spacing w:before="120" w:after="120"/>
        <w:ind w:firstLine="720"/>
        <w:jc w:val="both"/>
        <w:rPr>
          <w:sz w:val="28"/>
          <w:szCs w:val="28"/>
          <w:shd w:val="clear" w:color="auto" w:fill="FFFFFF"/>
        </w:rPr>
      </w:pPr>
      <w:r w:rsidRPr="00422846">
        <w:rPr>
          <w:bCs/>
          <w:sz w:val="28"/>
          <w:szCs w:val="28"/>
        </w:rPr>
        <w:t xml:space="preserve">Одними із найбільших джерел наповнення місцевих бюджетів є податок на нерухоме майно, земельний податок та орендна плата.  </w:t>
      </w:r>
      <w:r w:rsidRPr="00422846">
        <w:rPr>
          <w:sz w:val="28"/>
          <w:szCs w:val="28"/>
          <w:shd w:val="clear" w:color="auto" w:fill="FFFFFF"/>
        </w:rPr>
        <w:t>Податкові повідомлення-рішення про сплату податків та відповідні платіжні реквізити органів місцевого самоврядування за місцезнаходженням об'єктів житлової та/або нежитлової нерухомості, земельних ділянок  надсилаються (вручаються) фізичній особі - платнику податку податковим  органом за місцем його податкової адреси (місцем реєстрації) до 1 липня року, що настає за базовим податковим (звітним) періодом (роком).</w:t>
      </w:r>
    </w:p>
    <w:p w:rsidR="00C20DD2" w:rsidRDefault="00C20DD2" w:rsidP="00C20DD2">
      <w:pPr>
        <w:spacing w:before="120" w:after="120"/>
        <w:ind w:firstLine="720"/>
        <w:jc w:val="both"/>
        <w:rPr>
          <w:sz w:val="28"/>
          <w:szCs w:val="28"/>
          <w:shd w:val="clear" w:color="auto" w:fill="FFFFFF"/>
        </w:rPr>
      </w:pPr>
      <w:r>
        <w:rPr>
          <w:sz w:val="28"/>
          <w:szCs w:val="28"/>
          <w:shd w:val="clear" w:color="auto" w:fill="FFFFFF"/>
        </w:rPr>
        <w:t xml:space="preserve">Для своєчасного направлення податкових повідомлень-рішень необхідні конверти та поштові марки. Так, протягом 2019 року було сформовано Овруцьким управлінням ГУ ДПС у Житомирській області  689 податкових повідомлень-рішень для сплати податку на нерухоме майно та земельного податку (орендної плати) на рахунок Овруцької міської ради. </w:t>
      </w:r>
    </w:p>
    <w:p w:rsidR="00C20DD2" w:rsidRPr="00422846" w:rsidRDefault="00C20DD2" w:rsidP="00C20DD2">
      <w:pPr>
        <w:spacing w:before="120" w:after="120"/>
        <w:ind w:firstLine="720"/>
        <w:jc w:val="both"/>
        <w:rPr>
          <w:sz w:val="28"/>
          <w:szCs w:val="28"/>
          <w:shd w:val="clear" w:color="auto" w:fill="FFFFFF"/>
        </w:rPr>
      </w:pPr>
      <w:r w:rsidRPr="00D44ED8">
        <w:rPr>
          <w:spacing w:val="6"/>
          <w:sz w:val="28"/>
          <w:szCs w:val="28"/>
        </w:rPr>
        <w:t xml:space="preserve">Орієнтовна вартість закупівлі </w:t>
      </w:r>
      <w:r>
        <w:rPr>
          <w:spacing w:val="6"/>
          <w:sz w:val="28"/>
          <w:szCs w:val="28"/>
        </w:rPr>
        <w:t xml:space="preserve"> - 20000 грн.</w:t>
      </w:r>
    </w:p>
    <w:p w:rsidR="00C20DD2" w:rsidRPr="008A0ABB" w:rsidRDefault="00C20DD2" w:rsidP="00C20DD2">
      <w:pPr>
        <w:spacing w:before="120" w:after="120"/>
        <w:ind w:firstLine="720"/>
        <w:jc w:val="both"/>
        <w:rPr>
          <w:sz w:val="28"/>
          <w:szCs w:val="28"/>
        </w:rPr>
      </w:pPr>
      <w:r w:rsidRPr="008A0ABB">
        <w:rPr>
          <w:b/>
          <w:bCs/>
          <w:sz w:val="28"/>
          <w:szCs w:val="28"/>
        </w:rPr>
        <w:t xml:space="preserve"> Оцінка ефекту від інвестицій в інформаційну складову </w:t>
      </w:r>
      <w:r>
        <w:rPr>
          <w:b/>
          <w:bCs/>
          <w:sz w:val="28"/>
          <w:szCs w:val="28"/>
        </w:rPr>
        <w:t>Овруцької О</w:t>
      </w:r>
      <w:r w:rsidRPr="008A0ABB">
        <w:rPr>
          <w:b/>
          <w:bCs/>
          <w:sz w:val="28"/>
          <w:szCs w:val="28"/>
        </w:rPr>
        <w:t xml:space="preserve">ДПІ: </w:t>
      </w:r>
      <w:r w:rsidRPr="008A0ABB">
        <w:rPr>
          <w:sz w:val="28"/>
          <w:szCs w:val="28"/>
        </w:rPr>
        <w:t xml:space="preserve">підвищення якості роботи </w:t>
      </w:r>
      <w:r>
        <w:rPr>
          <w:sz w:val="28"/>
          <w:szCs w:val="28"/>
        </w:rPr>
        <w:t>Овруцького управління</w:t>
      </w:r>
      <w:r w:rsidRPr="008A0ABB">
        <w:rPr>
          <w:sz w:val="28"/>
          <w:szCs w:val="28"/>
        </w:rPr>
        <w:t>, скорочення строків та підвищення якості виконання завдань з наповнення бюджету, підвищення  ефективності боротьби з правопорушеннями та корупцією в сфері оподаткування, підвищення рівн</w:t>
      </w:r>
      <w:r>
        <w:rPr>
          <w:sz w:val="28"/>
          <w:szCs w:val="28"/>
        </w:rPr>
        <w:t xml:space="preserve">я захисту та безпеки інформації, своєчасне направлення податкових повідомлень-рішень </w:t>
      </w:r>
      <w:r>
        <w:rPr>
          <w:sz w:val="28"/>
          <w:szCs w:val="28"/>
          <w:shd w:val="clear" w:color="auto" w:fill="FFFFFF"/>
        </w:rPr>
        <w:t>сплати податку на нерухоме майно та земельного податку (орендної плати), що і стане запорукою наповнення місцевих бюджетів.</w:t>
      </w:r>
    </w:p>
    <w:p w:rsidR="00C20DD2" w:rsidRPr="00FB4BE5" w:rsidRDefault="00C20DD2" w:rsidP="00C20DD2">
      <w:pPr>
        <w:jc w:val="center"/>
        <w:rPr>
          <w:b/>
          <w:sz w:val="28"/>
          <w:szCs w:val="28"/>
        </w:rPr>
      </w:pPr>
      <w:r w:rsidRPr="00FB4BE5">
        <w:rPr>
          <w:b/>
          <w:bCs/>
          <w:sz w:val="28"/>
          <w:szCs w:val="28"/>
        </w:rPr>
        <w:t>5. Ресурсне забезпечення регіональної Програми</w:t>
      </w:r>
    </w:p>
    <w:p w:rsidR="00C20DD2" w:rsidRDefault="00C20DD2" w:rsidP="00C20DD2">
      <w:pPr>
        <w:jc w:val="center"/>
        <w:rPr>
          <w:b/>
          <w:sz w:val="28"/>
          <w:szCs w:val="28"/>
        </w:rPr>
      </w:pPr>
      <w:r w:rsidRPr="00FB4BE5">
        <w:rPr>
          <w:b/>
          <w:sz w:val="28"/>
          <w:szCs w:val="28"/>
        </w:rPr>
        <w:t>розвитку</w:t>
      </w:r>
      <w:r w:rsidRPr="00A5401E">
        <w:rPr>
          <w:b/>
          <w:sz w:val="28"/>
          <w:szCs w:val="28"/>
        </w:rPr>
        <w:t xml:space="preserve"> </w:t>
      </w:r>
      <w:r>
        <w:rPr>
          <w:b/>
          <w:sz w:val="28"/>
          <w:szCs w:val="28"/>
        </w:rPr>
        <w:t xml:space="preserve">Овруцького управління </w:t>
      </w:r>
      <w:r w:rsidRPr="00FB4BE5">
        <w:rPr>
          <w:b/>
          <w:sz w:val="28"/>
          <w:szCs w:val="28"/>
        </w:rPr>
        <w:t xml:space="preserve"> </w:t>
      </w:r>
      <w:r>
        <w:rPr>
          <w:b/>
          <w:sz w:val="28"/>
          <w:szCs w:val="28"/>
        </w:rPr>
        <w:t xml:space="preserve">ГУ ДПС у </w:t>
      </w:r>
      <w:r w:rsidRPr="00FB4BE5">
        <w:rPr>
          <w:b/>
          <w:sz w:val="28"/>
          <w:szCs w:val="28"/>
        </w:rPr>
        <w:t>Житомирської області щодо</w:t>
      </w:r>
      <w:r>
        <w:rPr>
          <w:b/>
          <w:sz w:val="28"/>
          <w:szCs w:val="28"/>
        </w:rPr>
        <w:t xml:space="preserve"> облаштування сервісного</w:t>
      </w:r>
      <w:r w:rsidRPr="00FB4BE5">
        <w:rPr>
          <w:b/>
          <w:sz w:val="28"/>
          <w:szCs w:val="28"/>
        </w:rPr>
        <w:t xml:space="preserve"> центр</w:t>
      </w:r>
      <w:r>
        <w:rPr>
          <w:b/>
          <w:sz w:val="28"/>
          <w:szCs w:val="28"/>
        </w:rPr>
        <w:t>у</w:t>
      </w:r>
      <w:r w:rsidRPr="00FB4BE5">
        <w:rPr>
          <w:b/>
          <w:sz w:val="28"/>
          <w:szCs w:val="28"/>
        </w:rPr>
        <w:t xml:space="preserve"> о</w:t>
      </w:r>
      <w:r>
        <w:rPr>
          <w:b/>
          <w:sz w:val="28"/>
          <w:szCs w:val="28"/>
        </w:rPr>
        <w:t>бслуговування платників податків</w:t>
      </w:r>
    </w:p>
    <w:p w:rsidR="00C20DD2" w:rsidRPr="00FB4BE5" w:rsidRDefault="00C20DD2" w:rsidP="00C20DD2">
      <w:pPr>
        <w:jc w:val="center"/>
        <w:rPr>
          <w:b/>
          <w:sz w:val="28"/>
          <w:szCs w:val="28"/>
        </w:rPr>
      </w:pPr>
      <w:r>
        <w:rPr>
          <w:b/>
          <w:sz w:val="28"/>
          <w:szCs w:val="28"/>
        </w:rPr>
        <w:t xml:space="preserve"> та робочих місць працівників управління </w:t>
      </w:r>
      <w:r w:rsidRPr="00FB4BE5">
        <w:rPr>
          <w:b/>
          <w:sz w:val="28"/>
          <w:szCs w:val="28"/>
        </w:rPr>
        <w:t xml:space="preserve"> на </w:t>
      </w:r>
      <w:r w:rsidRPr="00A5401E">
        <w:rPr>
          <w:b/>
          <w:sz w:val="28"/>
          <w:szCs w:val="28"/>
        </w:rPr>
        <w:t>20</w:t>
      </w:r>
      <w:r>
        <w:rPr>
          <w:b/>
          <w:sz w:val="28"/>
          <w:szCs w:val="28"/>
        </w:rPr>
        <w:t>20-2021рр</w:t>
      </w:r>
    </w:p>
    <w:p w:rsidR="00C20DD2" w:rsidRPr="00FB4BE5" w:rsidRDefault="00C20DD2" w:rsidP="00C20DD2">
      <w:pPr>
        <w:ind w:left="540"/>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грн.</w:t>
      </w:r>
    </w:p>
    <w:tbl>
      <w:tblPr>
        <w:tblStyle w:val="ae"/>
        <w:tblW w:w="8336" w:type="dxa"/>
        <w:jc w:val="center"/>
        <w:tblLook w:val="01E0" w:firstRow="1" w:lastRow="1" w:firstColumn="1" w:lastColumn="1" w:noHBand="0" w:noVBand="0"/>
      </w:tblPr>
      <w:tblGrid>
        <w:gridCol w:w="4389"/>
        <w:gridCol w:w="3947"/>
      </w:tblGrid>
      <w:tr w:rsidR="00C20DD2" w:rsidRPr="00FB4BE5" w:rsidTr="001148A5">
        <w:trPr>
          <w:trHeight w:val="482"/>
          <w:jc w:val="center"/>
        </w:trPr>
        <w:tc>
          <w:tcPr>
            <w:tcW w:w="4389" w:type="dxa"/>
          </w:tcPr>
          <w:p w:rsidR="00C20DD2" w:rsidRPr="00FB4BE5" w:rsidRDefault="00C20DD2" w:rsidP="001148A5">
            <w:pPr>
              <w:tabs>
                <w:tab w:val="left" w:pos="0"/>
              </w:tabs>
              <w:spacing w:before="120" w:after="120"/>
              <w:jc w:val="center"/>
              <w:rPr>
                <w:bCs/>
                <w:sz w:val="28"/>
                <w:szCs w:val="28"/>
              </w:rPr>
            </w:pPr>
            <w:r w:rsidRPr="00FB4BE5">
              <w:rPr>
                <w:bCs/>
                <w:sz w:val="28"/>
                <w:szCs w:val="28"/>
              </w:rPr>
              <w:t>Обсяг коштів, які пропонується залучити на виконання Програми</w:t>
            </w:r>
          </w:p>
        </w:tc>
        <w:tc>
          <w:tcPr>
            <w:tcW w:w="3947" w:type="dxa"/>
          </w:tcPr>
          <w:p w:rsidR="00C20DD2" w:rsidRPr="00FB4BE5" w:rsidRDefault="00C20DD2" w:rsidP="001148A5">
            <w:pPr>
              <w:tabs>
                <w:tab w:val="left" w:pos="0"/>
              </w:tabs>
              <w:spacing w:before="120"/>
              <w:jc w:val="center"/>
              <w:rPr>
                <w:bCs/>
                <w:sz w:val="28"/>
                <w:szCs w:val="28"/>
              </w:rPr>
            </w:pPr>
            <w:r w:rsidRPr="00FB4BE5">
              <w:rPr>
                <w:bCs/>
                <w:sz w:val="28"/>
                <w:szCs w:val="28"/>
              </w:rPr>
              <w:t>Всього витрат на виконання Програми</w:t>
            </w:r>
          </w:p>
        </w:tc>
      </w:tr>
      <w:tr w:rsidR="00C20DD2" w:rsidRPr="00FB4BE5" w:rsidTr="001148A5">
        <w:trPr>
          <w:trHeight w:val="178"/>
          <w:jc w:val="center"/>
        </w:trPr>
        <w:tc>
          <w:tcPr>
            <w:tcW w:w="4389" w:type="dxa"/>
          </w:tcPr>
          <w:p w:rsidR="00C20DD2" w:rsidRPr="00683488" w:rsidRDefault="00C20DD2" w:rsidP="001148A5">
            <w:pPr>
              <w:tabs>
                <w:tab w:val="left" w:pos="0"/>
              </w:tabs>
              <w:spacing w:before="60"/>
              <w:jc w:val="center"/>
              <w:rPr>
                <w:bCs/>
              </w:rPr>
            </w:pPr>
            <w:r w:rsidRPr="00683488">
              <w:rPr>
                <w:bCs/>
              </w:rPr>
              <w:t>1</w:t>
            </w:r>
          </w:p>
        </w:tc>
        <w:tc>
          <w:tcPr>
            <w:tcW w:w="3947" w:type="dxa"/>
          </w:tcPr>
          <w:p w:rsidR="00C20DD2" w:rsidRPr="00683488" w:rsidRDefault="00C20DD2" w:rsidP="001148A5">
            <w:pPr>
              <w:tabs>
                <w:tab w:val="left" w:pos="0"/>
              </w:tabs>
              <w:spacing w:before="60"/>
              <w:jc w:val="center"/>
              <w:rPr>
                <w:bCs/>
              </w:rPr>
            </w:pPr>
            <w:r w:rsidRPr="00683488">
              <w:rPr>
                <w:bCs/>
              </w:rPr>
              <w:t>2</w:t>
            </w:r>
          </w:p>
        </w:tc>
      </w:tr>
      <w:tr w:rsidR="00C20DD2" w:rsidRPr="00FB4BE5" w:rsidTr="001148A5">
        <w:trPr>
          <w:trHeight w:val="572"/>
          <w:jc w:val="center"/>
        </w:trPr>
        <w:tc>
          <w:tcPr>
            <w:tcW w:w="4389" w:type="dxa"/>
          </w:tcPr>
          <w:p w:rsidR="00C20DD2" w:rsidRPr="00683488" w:rsidRDefault="00C20DD2" w:rsidP="001148A5">
            <w:pPr>
              <w:tabs>
                <w:tab w:val="left" w:pos="0"/>
              </w:tabs>
              <w:spacing w:before="120"/>
              <w:jc w:val="center"/>
              <w:rPr>
                <w:bCs/>
              </w:rPr>
            </w:pPr>
            <w:r w:rsidRPr="00683488">
              <w:rPr>
                <w:bCs/>
              </w:rPr>
              <w:t xml:space="preserve">Обсяг ресурсів всього,          </w:t>
            </w:r>
            <w:r>
              <w:rPr>
                <w:bCs/>
              </w:rPr>
              <w:t xml:space="preserve">          </w:t>
            </w:r>
            <w:r w:rsidRPr="00683488">
              <w:rPr>
                <w:bCs/>
              </w:rPr>
              <w:t xml:space="preserve">          в тому числі:</w:t>
            </w:r>
          </w:p>
        </w:tc>
        <w:tc>
          <w:tcPr>
            <w:tcW w:w="3947" w:type="dxa"/>
            <w:vMerge w:val="restart"/>
            <w:vAlign w:val="center"/>
          </w:tcPr>
          <w:p w:rsidR="00C20DD2" w:rsidRDefault="00C20DD2" w:rsidP="001148A5">
            <w:pPr>
              <w:spacing w:before="120"/>
              <w:jc w:val="center"/>
              <w:rPr>
                <w:b/>
                <w:sz w:val="28"/>
                <w:szCs w:val="28"/>
              </w:rPr>
            </w:pPr>
            <w:r>
              <w:rPr>
                <w:b/>
                <w:sz w:val="28"/>
                <w:szCs w:val="28"/>
              </w:rPr>
              <w:t>50000</w:t>
            </w:r>
          </w:p>
          <w:p w:rsidR="00C20DD2" w:rsidRDefault="00C20DD2" w:rsidP="001148A5">
            <w:pPr>
              <w:spacing w:before="120"/>
              <w:jc w:val="center"/>
              <w:rPr>
                <w:b/>
                <w:sz w:val="28"/>
                <w:szCs w:val="28"/>
              </w:rPr>
            </w:pPr>
            <w:r>
              <w:rPr>
                <w:b/>
                <w:sz w:val="28"/>
                <w:szCs w:val="28"/>
              </w:rPr>
              <w:t>в.т.ч. 2020 р-25000</w:t>
            </w:r>
          </w:p>
          <w:p w:rsidR="00C20DD2" w:rsidRDefault="00C20DD2" w:rsidP="001148A5">
            <w:pPr>
              <w:spacing w:before="120"/>
              <w:jc w:val="center"/>
              <w:rPr>
                <w:b/>
                <w:sz w:val="28"/>
                <w:szCs w:val="28"/>
              </w:rPr>
            </w:pPr>
            <w:r>
              <w:rPr>
                <w:b/>
                <w:sz w:val="28"/>
                <w:szCs w:val="28"/>
              </w:rPr>
              <w:t xml:space="preserve">              2021 р- 25000</w:t>
            </w:r>
          </w:p>
          <w:p w:rsidR="00C20DD2" w:rsidRPr="00035F77" w:rsidRDefault="00C20DD2" w:rsidP="001148A5">
            <w:pPr>
              <w:spacing w:before="120"/>
              <w:jc w:val="center"/>
              <w:rPr>
                <w:b/>
                <w:sz w:val="28"/>
                <w:szCs w:val="28"/>
              </w:rPr>
            </w:pPr>
          </w:p>
        </w:tc>
      </w:tr>
      <w:tr w:rsidR="00C20DD2" w:rsidRPr="00FB4BE5" w:rsidTr="001148A5">
        <w:trPr>
          <w:jc w:val="center"/>
        </w:trPr>
        <w:tc>
          <w:tcPr>
            <w:tcW w:w="4389" w:type="dxa"/>
            <w:vAlign w:val="center"/>
          </w:tcPr>
          <w:p w:rsidR="00C20DD2" w:rsidRPr="00683488" w:rsidRDefault="00C20DD2" w:rsidP="001148A5">
            <w:pPr>
              <w:tabs>
                <w:tab w:val="left" w:pos="0"/>
              </w:tabs>
              <w:spacing w:before="120"/>
              <w:jc w:val="center"/>
              <w:rPr>
                <w:bCs/>
              </w:rPr>
            </w:pPr>
            <w:r w:rsidRPr="00683488">
              <w:rPr>
                <w:bCs/>
              </w:rPr>
              <w:t>Бюджет</w:t>
            </w:r>
            <w:r>
              <w:rPr>
                <w:bCs/>
              </w:rPr>
              <w:t xml:space="preserve"> міської ради</w:t>
            </w:r>
          </w:p>
        </w:tc>
        <w:tc>
          <w:tcPr>
            <w:tcW w:w="3947" w:type="dxa"/>
            <w:vMerge/>
          </w:tcPr>
          <w:p w:rsidR="00C20DD2" w:rsidRPr="00683488" w:rsidRDefault="00C20DD2" w:rsidP="001148A5">
            <w:pPr>
              <w:spacing w:before="120"/>
              <w:jc w:val="center"/>
            </w:pPr>
          </w:p>
        </w:tc>
      </w:tr>
      <w:tr w:rsidR="00C20DD2" w:rsidRPr="00FB4BE5" w:rsidTr="001148A5">
        <w:trPr>
          <w:jc w:val="center"/>
        </w:trPr>
        <w:tc>
          <w:tcPr>
            <w:tcW w:w="4389" w:type="dxa"/>
          </w:tcPr>
          <w:p w:rsidR="00C20DD2" w:rsidRPr="00683488" w:rsidRDefault="00C20DD2" w:rsidP="001148A5">
            <w:pPr>
              <w:tabs>
                <w:tab w:val="left" w:pos="0"/>
              </w:tabs>
              <w:spacing w:before="120"/>
              <w:jc w:val="center"/>
              <w:rPr>
                <w:bCs/>
              </w:rPr>
            </w:pPr>
            <w:r w:rsidRPr="00683488">
              <w:rPr>
                <w:bCs/>
              </w:rPr>
              <w:t>кошти небюджетних джерел</w:t>
            </w:r>
          </w:p>
        </w:tc>
        <w:tc>
          <w:tcPr>
            <w:tcW w:w="3947" w:type="dxa"/>
          </w:tcPr>
          <w:p w:rsidR="00C20DD2" w:rsidRPr="00683488" w:rsidRDefault="00C20DD2" w:rsidP="001148A5">
            <w:pPr>
              <w:tabs>
                <w:tab w:val="left" w:pos="0"/>
              </w:tabs>
              <w:spacing w:before="60"/>
              <w:jc w:val="center"/>
              <w:rPr>
                <w:b/>
                <w:bCs/>
              </w:rPr>
            </w:pPr>
          </w:p>
        </w:tc>
      </w:tr>
    </w:tbl>
    <w:p w:rsidR="00C20DD2" w:rsidRPr="004B1645" w:rsidRDefault="00C20DD2" w:rsidP="00C20DD2">
      <w:pPr>
        <w:tabs>
          <w:tab w:val="left" w:pos="0"/>
        </w:tabs>
        <w:spacing w:before="60"/>
        <w:ind w:firstLine="357"/>
        <w:jc w:val="center"/>
        <w:rPr>
          <w:b/>
          <w:bCs/>
          <w:sz w:val="28"/>
          <w:szCs w:val="28"/>
        </w:rPr>
        <w:sectPr w:rsidR="00C20DD2" w:rsidRPr="004B1645" w:rsidSect="00A6661B">
          <w:headerReference w:type="even" r:id="rId8"/>
          <w:headerReference w:type="default" r:id="rId9"/>
          <w:pgSz w:w="11906" w:h="16838" w:code="9"/>
          <w:pgMar w:top="567" w:right="567" w:bottom="360" w:left="1418" w:header="340" w:footer="340" w:gutter="0"/>
          <w:cols w:space="708"/>
          <w:titlePg/>
          <w:docGrid w:linePitch="360"/>
        </w:sectPr>
      </w:pPr>
    </w:p>
    <w:tbl>
      <w:tblPr>
        <w:tblStyle w:val="ae"/>
        <w:tblpPr w:leftFromText="180" w:rightFromText="180" w:horzAnchor="page" w:tblpX="280" w:tblpY="-324"/>
        <w:tblW w:w="12764" w:type="dxa"/>
        <w:tblLayout w:type="fixed"/>
        <w:tblLook w:val="01E0" w:firstRow="1" w:lastRow="1" w:firstColumn="1" w:lastColumn="1" w:noHBand="0" w:noVBand="0"/>
      </w:tblPr>
      <w:tblGrid>
        <w:gridCol w:w="468"/>
        <w:gridCol w:w="4489"/>
        <w:gridCol w:w="992"/>
        <w:gridCol w:w="1701"/>
        <w:gridCol w:w="850"/>
        <w:gridCol w:w="2977"/>
        <w:gridCol w:w="691"/>
        <w:gridCol w:w="236"/>
        <w:gridCol w:w="124"/>
        <w:gridCol w:w="236"/>
      </w:tblGrid>
      <w:tr w:rsidR="00C20DD2" w:rsidRPr="00AE12A8" w:rsidTr="00AD7EC0">
        <w:trPr>
          <w:gridAfter w:val="4"/>
          <w:wAfter w:w="1287" w:type="dxa"/>
        </w:trPr>
        <w:tc>
          <w:tcPr>
            <w:tcW w:w="11477" w:type="dxa"/>
            <w:gridSpan w:val="6"/>
          </w:tcPr>
          <w:p w:rsidR="00C20DD2" w:rsidRDefault="00C20DD2" w:rsidP="00AD7EC0">
            <w:pPr>
              <w:rPr>
                <w:b/>
                <w:sz w:val="28"/>
                <w:szCs w:val="28"/>
              </w:rPr>
            </w:pPr>
            <w:r w:rsidRPr="00B40C02">
              <w:rPr>
                <w:b/>
                <w:bCs/>
                <w:sz w:val="28"/>
                <w:szCs w:val="28"/>
              </w:rPr>
              <w:lastRenderedPageBreak/>
              <w:t>6. Напрямки діяльності та заходи</w:t>
            </w:r>
            <w:r>
              <w:rPr>
                <w:b/>
                <w:bCs/>
                <w:sz w:val="28"/>
                <w:szCs w:val="28"/>
              </w:rPr>
              <w:t xml:space="preserve"> </w:t>
            </w:r>
            <w:r w:rsidRPr="00B40C02">
              <w:rPr>
                <w:b/>
                <w:bCs/>
                <w:sz w:val="28"/>
                <w:szCs w:val="28"/>
              </w:rPr>
              <w:t xml:space="preserve"> Програми</w:t>
            </w:r>
            <w:r w:rsidRPr="00B40C02">
              <w:rPr>
                <w:b/>
                <w:sz w:val="28"/>
                <w:szCs w:val="28"/>
              </w:rPr>
              <w:t xml:space="preserve"> розвитку Овруцько</w:t>
            </w:r>
            <w:r>
              <w:rPr>
                <w:b/>
                <w:sz w:val="28"/>
                <w:szCs w:val="28"/>
              </w:rPr>
              <w:t>го управління ГУ ДПС</w:t>
            </w:r>
          </w:p>
          <w:p w:rsidR="00C20DD2" w:rsidRDefault="00C20DD2" w:rsidP="00AD7EC0">
            <w:pPr>
              <w:rPr>
                <w:b/>
                <w:sz w:val="28"/>
                <w:szCs w:val="28"/>
              </w:rPr>
            </w:pPr>
            <w:r>
              <w:rPr>
                <w:b/>
                <w:sz w:val="28"/>
                <w:szCs w:val="28"/>
              </w:rPr>
              <w:t xml:space="preserve"> </w:t>
            </w:r>
            <w:r w:rsidRPr="00B40C02">
              <w:rPr>
                <w:b/>
                <w:sz w:val="28"/>
                <w:szCs w:val="28"/>
              </w:rPr>
              <w:t xml:space="preserve"> у Житомирської області</w:t>
            </w:r>
            <w:r>
              <w:rPr>
                <w:b/>
                <w:sz w:val="28"/>
                <w:szCs w:val="28"/>
              </w:rPr>
              <w:t xml:space="preserve">  на 2020-2021 рр </w:t>
            </w:r>
            <w:r w:rsidRPr="00B40C02">
              <w:rPr>
                <w:b/>
                <w:sz w:val="28"/>
                <w:szCs w:val="28"/>
              </w:rPr>
              <w:t xml:space="preserve"> щодо облаштування сервісного центру </w:t>
            </w:r>
          </w:p>
          <w:p w:rsidR="00C20DD2" w:rsidRPr="00FB4BE5" w:rsidRDefault="00C20DD2" w:rsidP="00AD7EC0">
            <w:pPr>
              <w:tabs>
                <w:tab w:val="left" w:pos="0"/>
              </w:tabs>
              <w:ind w:right="2026"/>
              <w:rPr>
                <w:bCs/>
              </w:rPr>
            </w:pPr>
            <w:r w:rsidRPr="00B40C02">
              <w:rPr>
                <w:b/>
                <w:sz w:val="28"/>
                <w:szCs w:val="28"/>
              </w:rPr>
              <w:t xml:space="preserve">обслуговування платників та робочих місць працівників </w:t>
            </w:r>
            <w:r>
              <w:rPr>
                <w:b/>
                <w:sz w:val="28"/>
                <w:szCs w:val="28"/>
              </w:rPr>
              <w:t>управління</w:t>
            </w:r>
          </w:p>
        </w:tc>
      </w:tr>
      <w:tr w:rsidR="00C20DD2" w:rsidRPr="00FB4BE5" w:rsidTr="00AD7EC0">
        <w:tc>
          <w:tcPr>
            <w:tcW w:w="468" w:type="dxa"/>
            <w:vAlign w:val="center"/>
          </w:tcPr>
          <w:p w:rsidR="00C20DD2" w:rsidRPr="00FB4BE5" w:rsidRDefault="00C20DD2" w:rsidP="00AD7EC0">
            <w:pPr>
              <w:tabs>
                <w:tab w:val="left" w:pos="0"/>
              </w:tabs>
              <w:jc w:val="center"/>
              <w:rPr>
                <w:b/>
                <w:bCs/>
              </w:rPr>
            </w:pPr>
            <w:r w:rsidRPr="00FB4BE5">
              <w:rPr>
                <w:b/>
                <w:bCs/>
              </w:rPr>
              <w:t>№</w:t>
            </w:r>
          </w:p>
          <w:p w:rsidR="00C20DD2" w:rsidRPr="00FB4BE5" w:rsidRDefault="00C20DD2" w:rsidP="00AD7EC0">
            <w:pPr>
              <w:tabs>
                <w:tab w:val="left" w:pos="0"/>
              </w:tabs>
              <w:jc w:val="center"/>
              <w:rPr>
                <w:b/>
                <w:bCs/>
              </w:rPr>
            </w:pPr>
            <w:r w:rsidRPr="00FB4BE5">
              <w:rPr>
                <w:b/>
                <w:bCs/>
              </w:rPr>
              <w:t>з/п</w:t>
            </w:r>
          </w:p>
        </w:tc>
        <w:tc>
          <w:tcPr>
            <w:tcW w:w="4489" w:type="dxa"/>
            <w:vAlign w:val="center"/>
          </w:tcPr>
          <w:p w:rsidR="00C20DD2" w:rsidRPr="00FB4BE5" w:rsidRDefault="00C20DD2" w:rsidP="00AD7EC0">
            <w:pPr>
              <w:tabs>
                <w:tab w:val="left" w:pos="0"/>
              </w:tabs>
              <w:jc w:val="center"/>
              <w:rPr>
                <w:b/>
                <w:bCs/>
                <w:lang w:val="en-US"/>
              </w:rPr>
            </w:pPr>
            <w:r w:rsidRPr="00FB4BE5">
              <w:rPr>
                <w:b/>
                <w:bCs/>
              </w:rPr>
              <w:t xml:space="preserve">Перелік заходів </w:t>
            </w:r>
            <w:r w:rsidRPr="00FB4BE5">
              <w:rPr>
                <w:b/>
                <w:bCs/>
                <w:lang w:val="en-US"/>
              </w:rPr>
              <w:t xml:space="preserve"> </w:t>
            </w:r>
            <w:r w:rsidRPr="00FB4BE5">
              <w:rPr>
                <w:b/>
                <w:bCs/>
              </w:rPr>
              <w:t>Програми</w:t>
            </w:r>
          </w:p>
        </w:tc>
        <w:tc>
          <w:tcPr>
            <w:tcW w:w="992" w:type="dxa"/>
            <w:vAlign w:val="center"/>
          </w:tcPr>
          <w:p w:rsidR="00C20DD2" w:rsidRPr="00FB4BE5" w:rsidRDefault="00C20DD2" w:rsidP="00AD7EC0">
            <w:pPr>
              <w:tabs>
                <w:tab w:val="left" w:pos="0"/>
              </w:tabs>
              <w:jc w:val="center"/>
              <w:rPr>
                <w:b/>
                <w:bCs/>
                <w:lang w:val="en-US"/>
              </w:rPr>
            </w:pPr>
            <w:r w:rsidRPr="00FB4BE5">
              <w:rPr>
                <w:b/>
                <w:bCs/>
              </w:rPr>
              <w:t>Термін виконання заходу</w:t>
            </w:r>
          </w:p>
        </w:tc>
        <w:tc>
          <w:tcPr>
            <w:tcW w:w="1701" w:type="dxa"/>
            <w:vAlign w:val="center"/>
          </w:tcPr>
          <w:p w:rsidR="00C20DD2" w:rsidRPr="00FB4BE5" w:rsidRDefault="00C20DD2" w:rsidP="00AD7EC0">
            <w:pPr>
              <w:tabs>
                <w:tab w:val="left" w:pos="0"/>
              </w:tabs>
              <w:jc w:val="center"/>
              <w:rPr>
                <w:b/>
                <w:bCs/>
                <w:lang w:val="en-US"/>
              </w:rPr>
            </w:pPr>
            <w:r w:rsidRPr="00FB4BE5">
              <w:rPr>
                <w:b/>
                <w:bCs/>
              </w:rPr>
              <w:t>Виконавці</w:t>
            </w:r>
          </w:p>
        </w:tc>
        <w:tc>
          <w:tcPr>
            <w:tcW w:w="850" w:type="dxa"/>
            <w:vAlign w:val="center"/>
          </w:tcPr>
          <w:p w:rsidR="00C20DD2" w:rsidRPr="00FB4BE5" w:rsidRDefault="00C20DD2" w:rsidP="00AD7EC0">
            <w:pPr>
              <w:tabs>
                <w:tab w:val="left" w:pos="0"/>
              </w:tabs>
              <w:jc w:val="center"/>
              <w:rPr>
                <w:b/>
                <w:bCs/>
                <w:lang w:val="en-US"/>
              </w:rPr>
            </w:pPr>
            <w:r w:rsidRPr="00FB4BE5">
              <w:rPr>
                <w:b/>
                <w:bCs/>
              </w:rPr>
              <w:t>Джерела фінансування</w:t>
            </w:r>
          </w:p>
        </w:tc>
        <w:tc>
          <w:tcPr>
            <w:tcW w:w="4028" w:type="dxa"/>
            <w:gridSpan w:val="4"/>
            <w:vAlign w:val="center"/>
          </w:tcPr>
          <w:p w:rsidR="00C20DD2" w:rsidRDefault="00C20DD2" w:rsidP="00AD7EC0">
            <w:pPr>
              <w:tabs>
                <w:tab w:val="left" w:pos="0"/>
              </w:tabs>
              <w:rPr>
                <w:b/>
                <w:bCs/>
                <w:sz w:val="20"/>
                <w:szCs w:val="20"/>
              </w:rPr>
            </w:pPr>
            <w:r w:rsidRPr="007569A5">
              <w:rPr>
                <w:b/>
                <w:bCs/>
                <w:sz w:val="20"/>
                <w:szCs w:val="20"/>
              </w:rPr>
              <w:t xml:space="preserve">Орієнтовні </w:t>
            </w:r>
          </w:p>
          <w:p w:rsidR="00C20DD2" w:rsidRDefault="00C20DD2" w:rsidP="00AD7EC0">
            <w:pPr>
              <w:tabs>
                <w:tab w:val="left" w:pos="0"/>
              </w:tabs>
              <w:rPr>
                <w:b/>
                <w:bCs/>
                <w:sz w:val="20"/>
                <w:szCs w:val="20"/>
              </w:rPr>
            </w:pPr>
            <w:r w:rsidRPr="007569A5">
              <w:rPr>
                <w:b/>
                <w:bCs/>
                <w:sz w:val="20"/>
                <w:szCs w:val="20"/>
              </w:rPr>
              <w:t>обсяги фінансування (вартість),</w:t>
            </w:r>
          </w:p>
          <w:p w:rsidR="00C20DD2" w:rsidRPr="007F5095" w:rsidRDefault="00C20DD2" w:rsidP="00AD7EC0">
            <w:pPr>
              <w:tabs>
                <w:tab w:val="left" w:pos="0"/>
              </w:tabs>
              <w:rPr>
                <w:b/>
                <w:bCs/>
                <w:sz w:val="20"/>
                <w:szCs w:val="20"/>
              </w:rPr>
            </w:pPr>
            <w:r w:rsidRPr="007569A5">
              <w:rPr>
                <w:b/>
                <w:bCs/>
                <w:sz w:val="20"/>
                <w:szCs w:val="20"/>
              </w:rPr>
              <w:t>тис. грн.</w:t>
            </w:r>
          </w:p>
        </w:tc>
        <w:tc>
          <w:tcPr>
            <w:tcW w:w="236" w:type="dxa"/>
            <w:vAlign w:val="center"/>
          </w:tcPr>
          <w:p w:rsidR="00C20DD2" w:rsidRPr="007569A5" w:rsidRDefault="00C20DD2" w:rsidP="00AD7EC0">
            <w:pPr>
              <w:tabs>
                <w:tab w:val="left" w:pos="0"/>
              </w:tabs>
              <w:jc w:val="center"/>
              <w:rPr>
                <w:b/>
                <w:bCs/>
                <w:sz w:val="20"/>
                <w:szCs w:val="20"/>
                <w:lang w:val="en-US"/>
              </w:rPr>
            </w:pPr>
            <w:r w:rsidRPr="007569A5">
              <w:rPr>
                <w:b/>
                <w:bCs/>
                <w:sz w:val="20"/>
                <w:szCs w:val="20"/>
              </w:rPr>
              <w:t>Очікуваний результат</w:t>
            </w:r>
          </w:p>
        </w:tc>
      </w:tr>
      <w:tr w:rsidR="00C20DD2" w:rsidRPr="00927890" w:rsidTr="00AD7EC0">
        <w:trPr>
          <w:gridAfter w:val="4"/>
          <w:wAfter w:w="1287" w:type="dxa"/>
        </w:trPr>
        <w:tc>
          <w:tcPr>
            <w:tcW w:w="11477" w:type="dxa"/>
            <w:gridSpan w:val="6"/>
          </w:tcPr>
          <w:p w:rsidR="00C20DD2" w:rsidRDefault="00C20DD2" w:rsidP="00AD7EC0">
            <w:pPr>
              <w:tabs>
                <w:tab w:val="left" w:pos="0"/>
              </w:tabs>
              <w:rPr>
                <w:b/>
                <w:bCs/>
              </w:rPr>
            </w:pPr>
            <w:r>
              <w:rPr>
                <w:b/>
                <w:bCs/>
              </w:rPr>
              <w:t>Організація роботи щодо облаштування  центру обслуговування платників податків та робочих місць</w:t>
            </w:r>
          </w:p>
          <w:p w:rsidR="00C20DD2" w:rsidRPr="006C37B1" w:rsidRDefault="00C20DD2" w:rsidP="00AD7EC0">
            <w:pPr>
              <w:tabs>
                <w:tab w:val="left" w:pos="0"/>
              </w:tabs>
              <w:rPr>
                <w:b/>
                <w:bCs/>
              </w:rPr>
            </w:pPr>
            <w:r>
              <w:rPr>
                <w:b/>
                <w:bCs/>
              </w:rPr>
              <w:t xml:space="preserve">  працівників управління</w:t>
            </w:r>
          </w:p>
        </w:tc>
      </w:tr>
      <w:tr w:rsidR="00C20DD2" w:rsidRPr="00F107A4" w:rsidTr="00F23C5A">
        <w:trPr>
          <w:gridAfter w:val="2"/>
          <w:wAfter w:w="360" w:type="dxa"/>
          <w:trHeight w:val="70"/>
        </w:trPr>
        <w:tc>
          <w:tcPr>
            <w:tcW w:w="468" w:type="dxa"/>
          </w:tcPr>
          <w:p w:rsidR="00C20DD2" w:rsidRPr="00F107A4" w:rsidRDefault="00C20DD2" w:rsidP="00AD7EC0">
            <w:pPr>
              <w:tabs>
                <w:tab w:val="left" w:pos="0"/>
              </w:tabs>
              <w:jc w:val="center"/>
              <w:rPr>
                <w:b/>
                <w:bCs/>
              </w:rPr>
            </w:pPr>
            <w:r w:rsidRPr="00F107A4">
              <w:rPr>
                <w:b/>
                <w:bCs/>
              </w:rPr>
              <w:t>1</w:t>
            </w:r>
          </w:p>
        </w:tc>
        <w:tc>
          <w:tcPr>
            <w:tcW w:w="4489" w:type="dxa"/>
          </w:tcPr>
          <w:p w:rsidR="00C20DD2" w:rsidRPr="008B03C0" w:rsidRDefault="00C20DD2" w:rsidP="00AD7EC0">
            <w:pPr>
              <w:tabs>
                <w:tab w:val="left" w:pos="0"/>
              </w:tabs>
              <w:jc w:val="both"/>
              <w:rPr>
                <w:bCs/>
              </w:rPr>
            </w:pPr>
            <w:r>
              <w:rPr>
                <w:bCs/>
              </w:rPr>
              <w:t xml:space="preserve">Налагодження тісної співпраці з  місцевими органами влади з метою розроблення та погодження </w:t>
            </w:r>
            <w:r w:rsidRPr="0034333B">
              <w:rPr>
                <w:bCs/>
              </w:rPr>
              <w:t xml:space="preserve">Програми </w:t>
            </w:r>
            <w:r w:rsidRPr="0034333B">
              <w:t xml:space="preserve">розвитку </w:t>
            </w:r>
            <w:r>
              <w:t xml:space="preserve">Овруцького управління </w:t>
            </w:r>
            <w:r w:rsidRPr="0034333B">
              <w:t>щодо</w:t>
            </w:r>
            <w:r>
              <w:t xml:space="preserve"> облаштування</w:t>
            </w:r>
            <w:r w:rsidRPr="0034333B">
              <w:t xml:space="preserve"> сервісн</w:t>
            </w:r>
            <w:r>
              <w:t>ого</w:t>
            </w:r>
            <w:r w:rsidRPr="0034333B">
              <w:t xml:space="preserve"> центр</w:t>
            </w:r>
            <w:r>
              <w:t>у</w:t>
            </w:r>
            <w:r w:rsidRPr="0034333B">
              <w:t xml:space="preserve"> обслуговування платників на </w:t>
            </w:r>
            <w:r>
              <w:t>2020-2021рр та робо</w:t>
            </w:r>
            <w:r w:rsidR="00F23C5A">
              <w:t>чих місць працівників управління</w:t>
            </w:r>
          </w:p>
        </w:tc>
        <w:tc>
          <w:tcPr>
            <w:tcW w:w="992" w:type="dxa"/>
          </w:tcPr>
          <w:p w:rsidR="00C20DD2" w:rsidRPr="00F107A4" w:rsidRDefault="00C20DD2" w:rsidP="00AD7EC0">
            <w:pPr>
              <w:tabs>
                <w:tab w:val="left" w:pos="0"/>
              </w:tabs>
              <w:jc w:val="center"/>
              <w:rPr>
                <w:b/>
                <w:bCs/>
              </w:rPr>
            </w:pPr>
            <w:r w:rsidRPr="00F107A4">
              <w:rPr>
                <w:bCs/>
              </w:rPr>
              <w:t>20</w:t>
            </w:r>
            <w:r>
              <w:rPr>
                <w:bCs/>
              </w:rPr>
              <w:t>20-2021</w:t>
            </w:r>
            <w:r w:rsidRPr="00F107A4">
              <w:rPr>
                <w:bCs/>
              </w:rPr>
              <w:t xml:space="preserve"> </w:t>
            </w:r>
          </w:p>
        </w:tc>
        <w:tc>
          <w:tcPr>
            <w:tcW w:w="1701" w:type="dxa"/>
          </w:tcPr>
          <w:p w:rsidR="00C20DD2" w:rsidRPr="00CB1299" w:rsidRDefault="00C20DD2" w:rsidP="00AD7EC0">
            <w:pPr>
              <w:tabs>
                <w:tab w:val="left" w:pos="0"/>
              </w:tabs>
              <w:jc w:val="center"/>
              <w:rPr>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F107A4">
              <w:rPr>
                <w:bCs/>
              </w:rPr>
              <w:t>-</w:t>
            </w:r>
          </w:p>
        </w:tc>
        <w:tc>
          <w:tcPr>
            <w:tcW w:w="3668" w:type="dxa"/>
            <w:gridSpan w:val="2"/>
          </w:tcPr>
          <w:p w:rsidR="00C20DD2" w:rsidRDefault="00C20DD2" w:rsidP="00AD7EC0">
            <w:pPr>
              <w:tabs>
                <w:tab w:val="left" w:pos="0"/>
              </w:tabs>
              <w:rPr>
                <w:bCs/>
              </w:rPr>
            </w:pPr>
            <w:r w:rsidRPr="00F107A4">
              <w:rPr>
                <w:bCs/>
              </w:rPr>
              <w:t>Не потребує</w:t>
            </w:r>
          </w:p>
          <w:p w:rsidR="00C20DD2" w:rsidRPr="00F107A4" w:rsidRDefault="00C20DD2" w:rsidP="00AD7EC0">
            <w:pPr>
              <w:tabs>
                <w:tab w:val="left" w:pos="0"/>
              </w:tabs>
              <w:rPr>
                <w:b/>
                <w:bCs/>
              </w:rPr>
            </w:pPr>
            <w:r w:rsidRPr="00F107A4">
              <w:rPr>
                <w:bCs/>
              </w:rPr>
              <w:t>фінансування</w:t>
            </w:r>
          </w:p>
        </w:tc>
        <w:tc>
          <w:tcPr>
            <w:tcW w:w="236" w:type="dxa"/>
            <w:vAlign w:val="center"/>
          </w:tcPr>
          <w:p w:rsidR="00C20DD2" w:rsidRPr="00F107A4" w:rsidRDefault="00C20DD2" w:rsidP="00AD7EC0">
            <w:pPr>
              <w:tabs>
                <w:tab w:val="left" w:pos="0"/>
              </w:tabs>
              <w:jc w:val="center"/>
              <w:rPr>
                <w:bCs/>
              </w:rPr>
            </w:pPr>
            <w:r>
              <w:rPr>
                <w:bCs/>
              </w:rPr>
              <w:t>Збільшення надходжень податків та пла</w:t>
            </w:r>
            <w:r>
              <w:rPr>
                <w:bCs/>
              </w:rPr>
              <w:lastRenderedPageBreak/>
              <w:t>тежів до зведеного бюджету на 18,0 відс.</w:t>
            </w:r>
          </w:p>
        </w:tc>
      </w:tr>
      <w:tr w:rsidR="00C20DD2" w:rsidRPr="00F107A4" w:rsidTr="00AD7EC0">
        <w:trPr>
          <w:gridAfter w:val="2"/>
          <w:wAfter w:w="360" w:type="dxa"/>
          <w:trHeight w:val="555"/>
        </w:trPr>
        <w:tc>
          <w:tcPr>
            <w:tcW w:w="468" w:type="dxa"/>
            <w:vMerge w:val="restart"/>
          </w:tcPr>
          <w:p w:rsidR="00C20DD2" w:rsidRPr="00F107A4" w:rsidRDefault="00C20DD2" w:rsidP="00AD7EC0">
            <w:pPr>
              <w:tabs>
                <w:tab w:val="left" w:pos="0"/>
              </w:tabs>
              <w:jc w:val="center"/>
              <w:rPr>
                <w:b/>
                <w:bCs/>
              </w:rPr>
            </w:pPr>
            <w:r>
              <w:rPr>
                <w:b/>
                <w:bCs/>
              </w:rPr>
              <w:lastRenderedPageBreak/>
              <w:t>2</w:t>
            </w:r>
          </w:p>
        </w:tc>
        <w:tc>
          <w:tcPr>
            <w:tcW w:w="4489" w:type="dxa"/>
            <w:vMerge w:val="restart"/>
          </w:tcPr>
          <w:p w:rsidR="00C20DD2" w:rsidRPr="00F107A4" w:rsidRDefault="00C20DD2" w:rsidP="00AD7EC0">
            <w:pPr>
              <w:tabs>
                <w:tab w:val="left" w:pos="0"/>
              </w:tabs>
              <w:jc w:val="both"/>
              <w:rPr>
                <w:b/>
                <w:bCs/>
              </w:rPr>
            </w:pPr>
            <w:r>
              <w:t>Забезпечення Овруцького управління  комп’ютерною і копіювальною технікою, встановлення та підключення до мережі ДПС України</w:t>
            </w:r>
          </w:p>
        </w:tc>
        <w:tc>
          <w:tcPr>
            <w:tcW w:w="992" w:type="dxa"/>
          </w:tcPr>
          <w:p w:rsidR="00C20DD2" w:rsidRPr="00F107A4" w:rsidRDefault="00C20DD2" w:rsidP="00AD7EC0">
            <w:pPr>
              <w:ind w:right="252"/>
              <w:jc w:val="center"/>
            </w:pPr>
            <w:r>
              <w:rPr>
                <w:bCs/>
              </w:rPr>
              <w:t>2020</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C32AD5">
              <w:rPr>
                <w:bCs/>
              </w:rPr>
              <w:t>Кошти міс</w:t>
            </w:r>
            <w:r w:rsidR="003E2ABF">
              <w:rPr>
                <w:bCs/>
              </w:rPr>
              <w:t>ького</w:t>
            </w:r>
            <w:r w:rsidRPr="00C32AD5">
              <w:rPr>
                <w:bCs/>
              </w:rPr>
              <w:t xml:space="preserve"> бюджету</w:t>
            </w:r>
            <w:r w:rsidRPr="00F107A4">
              <w:rPr>
                <w:bCs/>
              </w:rPr>
              <w:t xml:space="preserve"> </w:t>
            </w:r>
          </w:p>
        </w:tc>
        <w:tc>
          <w:tcPr>
            <w:tcW w:w="3668" w:type="dxa"/>
            <w:gridSpan w:val="2"/>
          </w:tcPr>
          <w:p w:rsidR="00C20DD2" w:rsidRPr="00C32AD5" w:rsidRDefault="00C20DD2" w:rsidP="00AD7EC0">
            <w:pPr>
              <w:tabs>
                <w:tab w:val="left" w:pos="0"/>
              </w:tabs>
              <w:rPr>
                <w:bCs/>
                <w:color w:val="FF0000"/>
              </w:rPr>
            </w:pPr>
            <w:r>
              <w:rPr>
                <w:bCs/>
              </w:rPr>
              <w:t>5000,00</w:t>
            </w:r>
          </w:p>
        </w:tc>
        <w:tc>
          <w:tcPr>
            <w:tcW w:w="236" w:type="dxa"/>
            <w:vMerge w:val="restart"/>
            <w:shd w:val="clear" w:color="auto" w:fill="auto"/>
            <w:vAlign w:val="center"/>
          </w:tcPr>
          <w:p w:rsidR="00C20DD2" w:rsidRDefault="00C20DD2" w:rsidP="00AD7EC0">
            <w:pPr>
              <w:tabs>
                <w:tab w:val="left" w:pos="0"/>
              </w:tabs>
              <w:jc w:val="center"/>
              <w:rPr>
                <w:bCs/>
              </w:rPr>
            </w:pPr>
          </w:p>
          <w:p w:rsidR="00C20DD2" w:rsidRDefault="00C20DD2" w:rsidP="00AD7EC0">
            <w:pPr>
              <w:tabs>
                <w:tab w:val="left" w:pos="0"/>
              </w:tabs>
              <w:jc w:val="center"/>
              <w:rPr>
                <w:bCs/>
              </w:rPr>
            </w:pPr>
          </w:p>
          <w:p w:rsidR="00C20DD2" w:rsidRDefault="00C20DD2" w:rsidP="00AD7EC0">
            <w:pPr>
              <w:tabs>
                <w:tab w:val="left" w:pos="0"/>
              </w:tabs>
              <w:jc w:val="center"/>
              <w:rPr>
                <w:bCs/>
              </w:rPr>
            </w:pPr>
          </w:p>
          <w:p w:rsidR="00C20DD2" w:rsidRPr="00BD764D" w:rsidRDefault="00C20DD2" w:rsidP="00AD7EC0">
            <w:pPr>
              <w:tabs>
                <w:tab w:val="left" w:pos="0"/>
              </w:tabs>
              <w:jc w:val="center"/>
              <w:rPr>
                <w:bCs/>
              </w:rPr>
            </w:pPr>
          </w:p>
        </w:tc>
      </w:tr>
      <w:tr w:rsidR="00C20DD2" w:rsidRPr="00F107A4" w:rsidTr="00AD7EC0">
        <w:trPr>
          <w:gridAfter w:val="2"/>
          <w:wAfter w:w="360" w:type="dxa"/>
          <w:trHeight w:val="555"/>
        </w:trPr>
        <w:tc>
          <w:tcPr>
            <w:tcW w:w="468" w:type="dxa"/>
            <w:vMerge/>
          </w:tcPr>
          <w:p w:rsidR="00C20DD2" w:rsidRDefault="00C20DD2" w:rsidP="00AD7EC0">
            <w:pPr>
              <w:tabs>
                <w:tab w:val="left" w:pos="0"/>
              </w:tabs>
              <w:jc w:val="center"/>
              <w:rPr>
                <w:b/>
                <w:bCs/>
              </w:rPr>
            </w:pPr>
          </w:p>
        </w:tc>
        <w:tc>
          <w:tcPr>
            <w:tcW w:w="4489" w:type="dxa"/>
            <w:vMerge/>
          </w:tcPr>
          <w:p w:rsidR="00C20DD2" w:rsidRDefault="00C20DD2" w:rsidP="00AD7EC0">
            <w:pPr>
              <w:tabs>
                <w:tab w:val="left" w:pos="0"/>
              </w:tabs>
              <w:jc w:val="both"/>
            </w:pPr>
          </w:p>
        </w:tc>
        <w:tc>
          <w:tcPr>
            <w:tcW w:w="992" w:type="dxa"/>
          </w:tcPr>
          <w:p w:rsidR="00C20DD2" w:rsidRDefault="00C20DD2" w:rsidP="00AD7EC0">
            <w:pPr>
              <w:jc w:val="center"/>
              <w:rPr>
                <w:bCs/>
              </w:rPr>
            </w:pPr>
            <w:r>
              <w:rPr>
                <w:bCs/>
              </w:rPr>
              <w:t>2021</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C32AD5">
              <w:rPr>
                <w:bCs/>
              </w:rPr>
              <w:t>Кошти міс</w:t>
            </w:r>
            <w:r w:rsidR="003E2ABF">
              <w:rPr>
                <w:bCs/>
              </w:rPr>
              <w:t>ького</w:t>
            </w:r>
            <w:r w:rsidRPr="00C32AD5">
              <w:rPr>
                <w:bCs/>
              </w:rPr>
              <w:t xml:space="preserve"> бюджету</w:t>
            </w:r>
            <w:r w:rsidRPr="00F107A4">
              <w:rPr>
                <w:bCs/>
              </w:rPr>
              <w:t xml:space="preserve"> </w:t>
            </w:r>
          </w:p>
        </w:tc>
        <w:tc>
          <w:tcPr>
            <w:tcW w:w="3668" w:type="dxa"/>
            <w:gridSpan w:val="2"/>
          </w:tcPr>
          <w:p w:rsidR="00C20DD2" w:rsidRPr="00C32AD5" w:rsidRDefault="00C20DD2" w:rsidP="00AD7EC0">
            <w:pPr>
              <w:tabs>
                <w:tab w:val="left" w:pos="0"/>
              </w:tabs>
              <w:rPr>
                <w:bCs/>
                <w:color w:val="FF0000"/>
              </w:rPr>
            </w:pPr>
            <w:r>
              <w:rPr>
                <w:bCs/>
              </w:rPr>
              <w:t>5000,00</w:t>
            </w:r>
          </w:p>
        </w:tc>
        <w:tc>
          <w:tcPr>
            <w:tcW w:w="236" w:type="dxa"/>
            <w:vMerge/>
            <w:shd w:val="clear" w:color="auto" w:fill="auto"/>
            <w:vAlign w:val="center"/>
          </w:tcPr>
          <w:p w:rsidR="00C20DD2" w:rsidRDefault="00C20DD2" w:rsidP="00AD7EC0">
            <w:pPr>
              <w:tabs>
                <w:tab w:val="left" w:pos="0"/>
              </w:tabs>
              <w:jc w:val="center"/>
              <w:rPr>
                <w:bCs/>
              </w:rPr>
            </w:pPr>
          </w:p>
        </w:tc>
      </w:tr>
      <w:tr w:rsidR="00C20DD2" w:rsidRPr="00F107A4" w:rsidTr="00AD7EC0">
        <w:trPr>
          <w:gridAfter w:val="2"/>
          <w:wAfter w:w="360" w:type="dxa"/>
        </w:trPr>
        <w:tc>
          <w:tcPr>
            <w:tcW w:w="468" w:type="dxa"/>
          </w:tcPr>
          <w:p w:rsidR="00C20DD2" w:rsidRPr="00F107A4" w:rsidRDefault="00C20DD2" w:rsidP="00AD7EC0">
            <w:pPr>
              <w:tabs>
                <w:tab w:val="left" w:pos="0"/>
              </w:tabs>
              <w:jc w:val="center"/>
              <w:rPr>
                <w:b/>
                <w:bCs/>
              </w:rPr>
            </w:pPr>
            <w:r>
              <w:rPr>
                <w:b/>
                <w:bCs/>
              </w:rPr>
              <w:t>3</w:t>
            </w:r>
          </w:p>
        </w:tc>
        <w:tc>
          <w:tcPr>
            <w:tcW w:w="4489" w:type="dxa"/>
          </w:tcPr>
          <w:p w:rsidR="00C20DD2" w:rsidRPr="00FD092A" w:rsidRDefault="00C20DD2" w:rsidP="00AD7EC0">
            <w:pPr>
              <w:tabs>
                <w:tab w:val="left" w:pos="0"/>
              </w:tabs>
              <w:jc w:val="both"/>
              <w:rPr>
                <w:bCs/>
              </w:rPr>
            </w:pPr>
            <w:r w:rsidRPr="00237231">
              <w:t>Покращення рівня об</w:t>
            </w:r>
            <w:r>
              <w:t xml:space="preserve">слуговування платників податків та </w:t>
            </w:r>
            <w:r w:rsidRPr="00237231">
              <w:t>підтримк</w:t>
            </w:r>
            <w:r>
              <w:t>а</w:t>
            </w:r>
            <w:r w:rsidRPr="00237231">
              <w:t xml:space="preserve"> роботи працівників </w:t>
            </w:r>
            <w:r>
              <w:t>управління</w:t>
            </w:r>
            <w:r w:rsidRPr="00237231">
              <w:t xml:space="preserve"> з Єдиним реєстром  податкових накладних, податковою і фінансовою звітністю </w:t>
            </w:r>
          </w:p>
        </w:tc>
        <w:tc>
          <w:tcPr>
            <w:tcW w:w="992" w:type="dxa"/>
          </w:tcPr>
          <w:p w:rsidR="00C20DD2" w:rsidRPr="00F107A4" w:rsidRDefault="00C20DD2" w:rsidP="00AD7EC0">
            <w:pPr>
              <w:jc w:val="center"/>
            </w:pPr>
            <w:r>
              <w:rPr>
                <w:bCs/>
              </w:rPr>
              <w:t>2020-2021</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F107A4">
              <w:rPr>
                <w:bCs/>
              </w:rPr>
              <w:t>-</w:t>
            </w:r>
          </w:p>
        </w:tc>
        <w:tc>
          <w:tcPr>
            <w:tcW w:w="3668" w:type="dxa"/>
            <w:gridSpan w:val="2"/>
          </w:tcPr>
          <w:p w:rsidR="00C20DD2" w:rsidRDefault="00C20DD2" w:rsidP="00AD7EC0">
            <w:pPr>
              <w:tabs>
                <w:tab w:val="left" w:pos="0"/>
              </w:tabs>
              <w:rPr>
                <w:bCs/>
              </w:rPr>
            </w:pPr>
            <w:r w:rsidRPr="00F107A4">
              <w:rPr>
                <w:bCs/>
              </w:rPr>
              <w:t xml:space="preserve">Не потребує </w:t>
            </w:r>
          </w:p>
          <w:p w:rsidR="00C20DD2" w:rsidRPr="00F107A4" w:rsidRDefault="00C20DD2" w:rsidP="00AD7EC0">
            <w:pPr>
              <w:tabs>
                <w:tab w:val="left" w:pos="0"/>
              </w:tabs>
              <w:rPr>
                <w:b/>
                <w:bCs/>
              </w:rPr>
            </w:pPr>
            <w:r w:rsidRPr="00F107A4">
              <w:rPr>
                <w:bCs/>
              </w:rPr>
              <w:t>фінансування</w:t>
            </w:r>
          </w:p>
        </w:tc>
        <w:tc>
          <w:tcPr>
            <w:tcW w:w="236" w:type="dxa"/>
            <w:shd w:val="clear" w:color="auto" w:fill="auto"/>
          </w:tcPr>
          <w:p w:rsidR="00C20DD2" w:rsidRPr="00F107A4" w:rsidRDefault="00C20DD2" w:rsidP="00AD7EC0">
            <w:pPr>
              <w:tabs>
                <w:tab w:val="left" w:pos="0"/>
              </w:tabs>
              <w:jc w:val="center"/>
              <w:rPr>
                <w:b/>
                <w:bCs/>
              </w:rPr>
            </w:pPr>
            <w:r w:rsidRPr="00F107A4">
              <w:t>Спрощенн</w:t>
            </w:r>
            <w:r w:rsidRPr="00F107A4">
              <w:lastRenderedPageBreak/>
              <w:t>я механізму адміністрування платежів</w:t>
            </w:r>
          </w:p>
        </w:tc>
      </w:tr>
      <w:tr w:rsidR="00C20DD2" w:rsidRPr="00F107A4" w:rsidTr="00AD7EC0">
        <w:trPr>
          <w:gridAfter w:val="2"/>
          <w:wAfter w:w="360" w:type="dxa"/>
        </w:trPr>
        <w:tc>
          <w:tcPr>
            <w:tcW w:w="468" w:type="dxa"/>
          </w:tcPr>
          <w:p w:rsidR="00C20DD2" w:rsidRPr="00F107A4" w:rsidRDefault="00C20DD2" w:rsidP="00AD7EC0">
            <w:pPr>
              <w:tabs>
                <w:tab w:val="left" w:pos="0"/>
              </w:tabs>
              <w:jc w:val="center"/>
              <w:rPr>
                <w:b/>
                <w:bCs/>
              </w:rPr>
            </w:pPr>
            <w:r>
              <w:rPr>
                <w:b/>
                <w:bCs/>
              </w:rPr>
              <w:lastRenderedPageBreak/>
              <w:t>4</w:t>
            </w:r>
          </w:p>
        </w:tc>
        <w:tc>
          <w:tcPr>
            <w:tcW w:w="4489" w:type="dxa"/>
          </w:tcPr>
          <w:p w:rsidR="00C20DD2" w:rsidRPr="00CF6BF7" w:rsidRDefault="00C20DD2" w:rsidP="00AD7EC0">
            <w:pPr>
              <w:tabs>
                <w:tab w:val="left" w:pos="0"/>
              </w:tabs>
              <w:jc w:val="both"/>
              <w:rPr>
                <w:bCs/>
              </w:rPr>
            </w:pPr>
            <w:r w:rsidRPr="00CF6BF7">
              <w:rPr>
                <w:bCs/>
              </w:rPr>
              <w:t xml:space="preserve">Забезпечення платників податків якісними та своєчасними </w:t>
            </w:r>
            <w:r>
              <w:rPr>
                <w:bCs/>
              </w:rPr>
              <w:t xml:space="preserve">адміністративними та державними </w:t>
            </w:r>
            <w:r w:rsidRPr="00CF6BF7">
              <w:rPr>
                <w:bCs/>
              </w:rPr>
              <w:t xml:space="preserve"> послугами</w:t>
            </w:r>
          </w:p>
        </w:tc>
        <w:tc>
          <w:tcPr>
            <w:tcW w:w="992" w:type="dxa"/>
          </w:tcPr>
          <w:p w:rsidR="00C20DD2" w:rsidRPr="00F107A4" w:rsidRDefault="00C20DD2" w:rsidP="00AD7EC0">
            <w:pPr>
              <w:jc w:val="center"/>
            </w:pPr>
            <w:r>
              <w:rPr>
                <w:bCs/>
              </w:rPr>
              <w:t>2020-2021</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F107A4">
              <w:rPr>
                <w:bCs/>
              </w:rPr>
              <w:t>-</w:t>
            </w:r>
          </w:p>
        </w:tc>
        <w:tc>
          <w:tcPr>
            <w:tcW w:w="3668" w:type="dxa"/>
            <w:gridSpan w:val="2"/>
          </w:tcPr>
          <w:p w:rsidR="00C20DD2" w:rsidRDefault="00C20DD2" w:rsidP="00AD7EC0">
            <w:pPr>
              <w:tabs>
                <w:tab w:val="left" w:pos="0"/>
              </w:tabs>
              <w:rPr>
                <w:bCs/>
              </w:rPr>
            </w:pPr>
            <w:r w:rsidRPr="00F107A4">
              <w:rPr>
                <w:bCs/>
              </w:rPr>
              <w:t xml:space="preserve">Не потребує </w:t>
            </w:r>
          </w:p>
          <w:p w:rsidR="00C20DD2" w:rsidRPr="00F107A4" w:rsidRDefault="00C20DD2" w:rsidP="00AD7EC0">
            <w:pPr>
              <w:tabs>
                <w:tab w:val="left" w:pos="0"/>
              </w:tabs>
              <w:rPr>
                <w:b/>
                <w:bCs/>
              </w:rPr>
            </w:pPr>
            <w:r w:rsidRPr="00F107A4">
              <w:rPr>
                <w:bCs/>
              </w:rPr>
              <w:t>фінансування</w:t>
            </w:r>
          </w:p>
        </w:tc>
        <w:tc>
          <w:tcPr>
            <w:tcW w:w="236" w:type="dxa"/>
            <w:vMerge w:val="restart"/>
            <w:shd w:val="clear" w:color="auto" w:fill="auto"/>
          </w:tcPr>
          <w:p w:rsidR="00C20DD2" w:rsidRPr="00F107A4" w:rsidRDefault="00C20DD2" w:rsidP="00AD7EC0">
            <w:pPr>
              <w:tabs>
                <w:tab w:val="left" w:pos="0"/>
              </w:tabs>
              <w:jc w:val="center"/>
              <w:rPr>
                <w:b/>
                <w:bCs/>
              </w:rPr>
            </w:pPr>
            <w:r w:rsidRPr="009434F0">
              <w:rPr>
                <w:bCs/>
                <w:noProof/>
              </w:rPr>
              <w:t>Підвищення рівня добров</w:t>
            </w:r>
            <w:r w:rsidRPr="009434F0">
              <w:rPr>
                <w:bCs/>
                <w:noProof/>
              </w:rPr>
              <w:lastRenderedPageBreak/>
              <w:t xml:space="preserve">ільної </w:t>
            </w:r>
            <w:r>
              <w:rPr>
                <w:bCs/>
                <w:noProof/>
              </w:rPr>
              <w:t>сплати  податків з одночасним здійсненням зворотного зв</w:t>
            </w:r>
            <w:r>
              <w:rPr>
                <w:bCs/>
                <w:noProof/>
              </w:rPr>
              <w:lastRenderedPageBreak/>
              <w:t>’язку</w:t>
            </w:r>
          </w:p>
        </w:tc>
      </w:tr>
      <w:tr w:rsidR="00C20DD2" w:rsidRPr="00F107A4" w:rsidTr="00AD7EC0">
        <w:trPr>
          <w:gridAfter w:val="2"/>
          <w:wAfter w:w="360" w:type="dxa"/>
        </w:trPr>
        <w:tc>
          <w:tcPr>
            <w:tcW w:w="468" w:type="dxa"/>
          </w:tcPr>
          <w:p w:rsidR="00C20DD2" w:rsidRPr="00F107A4" w:rsidRDefault="00C20DD2" w:rsidP="00AD7EC0">
            <w:pPr>
              <w:tabs>
                <w:tab w:val="left" w:pos="0"/>
              </w:tabs>
              <w:jc w:val="center"/>
              <w:rPr>
                <w:b/>
                <w:bCs/>
              </w:rPr>
            </w:pPr>
            <w:r>
              <w:rPr>
                <w:b/>
                <w:bCs/>
              </w:rPr>
              <w:t>5</w:t>
            </w:r>
          </w:p>
        </w:tc>
        <w:tc>
          <w:tcPr>
            <w:tcW w:w="4489" w:type="dxa"/>
          </w:tcPr>
          <w:p w:rsidR="00C20DD2" w:rsidRPr="00F107A4" w:rsidRDefault="00C20DD2" w:rsidP="00AD7EC0">
            <w:pPr>
              <w:jc w:val="both"/>
            </w:pPr>
            <w:r>
              <w:t>Підвищення кваліфікації та навчання працівників Овруцького управління</w:t>
            </w:r>
          </w:p>
        </w:tc>
        <w:tc>
          <w:tcPr>
            <w:tcW w:w="992" w:type="dxa"/>
          </w:tcPr>
          <w:p w:rsidR="00C20DD2" w:rsidRPr="00F107A4" w:rsidRDefault="00C20DD2" w:rsidP="00AD7EC0">
            <w:pPr>
              <w:jc w:val="center"/>
              <w:rPr>
                <w:bCs/>
              </w:rPr>
            </w:pPr>
            <w:r>
              <w:rPr>
                <w:bCs/>
              </w:rPr>
              <w:t>2020-2021</w:t>
            </w:r>
          </w:p>
        </w:tc>
        <w:tc>
          <w:tcPr>
            <w:tcW w:w="1701" w:type="dxa"/>
          </w:tcPr>
          <w:p w:rsidR="00C20DD2" w:rsidRPr="00F107A4" w:rsidRDefault="00C20DD2" w:rsidP="00AD7EC0">
            <w:pPr>
              <w:tabs>
                <w:tab w:val="left" w:pos="0"/>
              </w:tabs>
              <w:jc w:val="center"/>
              <w:rPr>
                <w:color w:val="000000"/>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Cs/>
              </w:rPr>
            </w:pPr>
          </w:p>
        </w:tc>
        <w:tc>
          <w:tcPr>
            <w:tcW w:w="3668" w:type="dxa"/>
            <w:gridSpan w:val="2"/>
          </w:tcPr>
          <w:p w:rsidR="00C20DD2" w:rsidRDefault="00C20DD2" w:rsidP="00AD7EC0">
            <w:pPr>
              <w:tabs>
                <w:tab w:val="left" w:pos="0"/>
              </w:tabs>
              <w:rPr>
                <w:bCs/>
              </w:rPr>
            </w:pPr>
            <w:r w:rsidRPr="00F107A4">
              <w:rPr>
                <w:bCs/>
              </w:rPr>
              <w:t xml:space="preserve">Не потребує </w:t>
            </w:r>
          </w:p>
          <w:p w:rsidR="00C20DD2" w:rsidRDefault="00C20DD2" w:rsidP="00AD7EC0">
            <w:pPr>
              <w:tabs>
                <w:tab w:val="left" w:pos="0"/>
              </w:tabs>
              <w:rPr>
                <w:bCs/>
              </w:rPr>
            </w:pPr>
            <w:r w:rsidRPr="00F107A4">
              <w:rPr>
                <w:bCs/>
              </w:rPr>
              <w:t>фінансування</w:t>
            </w:r>
          </w:p>
        </w:tc>
        <w:tc>
          <w:tcPr>
            <w:tcW w:w="236" w:type="dxa"/>
            <w:vMerge/>
            <w:shd w:val="clear" w:color="auto" w:fill="auto"/>
          </w:tcPr>
          <w:p w:rsidR="00C20DD2" w:rsidRPr="00F107A4" w:rsidRDefault="00C20DD2" w:rsidP="00AD7EC0">
            <w:pPr>
              <w:tabs>
                <w:tab w:val="left" w:pos="0"/>
              </w:tabs>
              <w:jc w:val="center"/>
              <w:rPr>
                <w:b/>
                <w:bCs/>
              </w:rPr>
            </w:pPr>
          </w:p>
        </w:tc>
      </w:tr>
      <w:tr w:rsidR="00C20DD2" w:rsidRPr="00F107A4" w:rsidTr="00AD7EC0">
        <w:trPr>
          <w:gridAfter w:val="2"/>
          <w:wAfter w:w="360" w:type="dxa"/>
        </w:trPr>
        <w:tc>
          <w:tcPr>
            <w:tcW w:w="468" w:type="dxa"/>
            <w:vMerge w:val="restart"/>
          </w:tcPr>
          <w:p w:rsidR="00C20DD2" w:rsidRPr="00E60D1A" w:rsidRDefault="00C20DD2" w:rsidP="00AD7EC0">
            <w:pPr>
              <w:tabs>
                <w:tab w:val="left" w:pos="0"/>
              </w:tabs>
              <w:jc w:val="center"/>
              <w:rPr>
                <w:b/>
                <w:bCs/>
              </w:rPr>
            </w:pPr>
            <w:r>
              <w:rPr>
                <w:b/>
                <w:bCs/>
              </w:rPr>
              <w:t>6</w:t>
            </w:r>
          </w:p>
        </w:tc>
        <w:tc>
          <w:tcPr>
            <w:tcW w:w="4489" w:type="dxa"/>
            <w:vMerge w:val="restart"/>
          </w:tcPr>
          <w:p w:rsidR="00C20DD2" w:rsidRDefault="00C20DD2" w:rsidP="00AD7EC0">
            <w:pPr>
              <w:tabs>
                <w:tab w:val="left" w:pos="0"/>
              </w:tabs>
              <w:jc w:val="both"/>
            </w:pPr>
            <w:r>
              <w:t xml:space="preserve">Забезпечення співпраці </w:t>
            </w:r>
            <w:r w:rsidRPr="003152D6">
              <w:t>Овруцького управління</w:t>
            </w:r>
            <w:r>
              <w:t xml:space="preserve"> Головного управління ДПС у Житомирській області</w:t>
            </w:r>
            <w:r w:rsidRPr="003152D6">
              <w:t xml:space="preserve">  </w:t>
            </w:r>
            <w:r>
              <w:t>з Овруцькою міською радою в частині направлення листів до платників податків міською радою щодо вжиття заходів для своєчасного зарахування податків і зборів до міського бюджету.</w:t>
            </w:r>
          </w:p>
          <w:p w:rsidR="00C20DD2" w:rsidRDefault="00C20DD2" w:rsidP="00AD7EC0">
            <w:pPr>
              <w:tabs>
                <w:tab w:val="left" w:pos="0"/>
              </w:tabs>
              <w:jc w:val="both"/>
              <w:rPr>
                <w:shd w:val="clear" w:color="auto" w:fill="FFFFFF"/>
              </w:rPr>
            </w:pPr>
            <w:r w:rsidRPr="003152D6">
              <w:t>Забезпечення Овруцького управління</w:t>
            </w:r>
            <w:r>
              <w:t xml:space="preserve"> Головного управління ДПС у Житомирській області</w:t>
            </w:r>
            <w:r w:rsidRPr="003152D6">
              <w:t xml:space="preserve">  конвертами та </w:t>
            </w:r>
            <w:r w:rsidRPr="003152D6">
              <w:lastRenderedPageBreak/>
              <w:t xml:space="preserve">поштовими марками для  своєчасного направлення </w:t>
            </w:r>
            <w:r w:rsidRPr="003152D6">
              <w:rPr>
                <w:shd w:val="clear" w:color="auto" w:fill="FFFFFF"/>
              </w:rPr>
              <w:t>податкових повідомлень-рішень для сплати податку на нерухоме майно та земельного податку (орендної плати)</w:t>
            </w:r>
            <w:r>
              <w:rPr>
                <w:shd w:val="clear" w:color="auto" w:fill="FFFFFF"/>
              </w:rPr>
              <w:t>.</w:t>
            </w:r>
          </w:p>
          <w:p w:rsidR="00C20DD2" w:rsidRPr="003152D6" w:rsidRDefault="00C20DD2" w:rsidP="00AD7EC0">
            <w:pPr>
              <w:tabs>
                <w:tab w:val="left" w:pos="0"/>
              </w:tabs>
              <w:jc w:val="both"/>
            </w:pPr>
            <w:r>
              <w:rPr>
                <w:shd w:val="clear" w:color="auto" w:fill="FFFFFF"/>
              </w:rPr>
              <w:t xml:space="preserve">Направлення листів </w:t>
            </w:r>
            <w:r>
              <w:t>Овруцьким</w:t>
            </w:r>
            <w:r w:rsidRPr="003152D6">
              <w:t xml:space="preserve"> управління</w:t>
            </w:r>
            <w:r>
              <w:t>м Головного управління ДПС у Житомирській області</w:t>
            </w:r>
            <w:r w:rsidRPr="003152D6">
              <w:t xml:space="preserve">  </w:t>
            </w:r>
            <w:r>
              <w:t>.</w:t>
            </w:r>
          </w:p>
        </w:tc>
        <w:tc>
          <w:tcPr>
            <w:tcW w:w="992" w:type="dxa"/>
          </w:tcPr>
          <w:p w:rsidR="00C20DD2" w:rsidRPr="00F107A4" w:rsidRDefault="00C20DD2" w:rsidP="00AD7EC0">
            <w:pPr>
              <w:ind w:right="252"/>
              <w:jc w:val="center"/>
            </w:pPr>
            <w:r>
              <w:rPr>
                <w:bCs/>
              </w:rPr>
              <w:lastRenderedPageBreak/>
              <w:t>2020</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C32AD5">
              <w:rPr>
                <w:bCs/>
              </w:rPr>
              <w:t>Кошти міс</w:t>
            </w:r>
            <w:r w:rsidR="003E2ABF">
              <w:rPr>
                <w:bCs/>
              </w:rPr>
              <w:t>ького</w:t>
            </w:r>
            <w:r w:rsidRPr="00C32AD5">
              <w:rPr>
                <w:bCs/>
              </w:rPr>
              <w:t xml:space="preserve"> бюджету</w:t>
            </w:r>
            <w:r w:rsidRPr="00F107A4">
              <w:rPr>
                <w:bCs/>
              </w:rPr>
              <w:t xml:space="preserve"> </w:t>
            </w:r>
          </w:p>
        </w:tc>
        <w:tc>
          <w:tcPr>
            <w:tcW w:w="3668" w:type="dxa"/>
            <w:gridSpan w:val="2"/>
          </w:tcPr>
          <w:p w:rsidR="00C20DD2" w:rsidRPr="00C32AD5" w:rsidRDefault="00C20DD2" w:rsidP="00AD7EC0">
            <w:pPr>
              <w:tabs>
                <w:tab w:val="left" w:pos="0"/>
              </w:tabs>
              <w:rPr>
                <w:bCs/>
                <w:color w:val="FF0000"/>
              </w:rPr>
            </w:pPr>
            <w:r>
              <w:rPr>
                <w:bCs/>
              </w:rPr>
              <w:t>20000,00</w:t>
            </w:r>
          </w:p>
        </w:tc>
        <w:tc>
          <w:tcPr>
            <w:tcW w:w="236" w:type="dxa"/>
            <w:vMerge/>
            <w:shd w:val="clear" w:color="auto" w:fill="auto"/>
          </w:tcPr>
          <w:p w:rsidR="00C20DD2" w:rsidRPr="00F107A4" w:rsidRDefault="00C20DD2" w:rsidP="00AD7EC0">
            <w:pPr>
              <w:tabs>
                <w:tab w:val="left" w:pos="0"/>
              </w:tabs>
              <w:jc w:val="center"/>
              <w:rPr>
                <w:b/>
                <w:bCs/>
              </w:rPr>
            </w:pPr>
          </w:p>
        </w:tc>
      </w:tr>
      <w:tr w:rsidR="00C20DD2" w:rsidRPr="00F107A4" w:rsidTr="00AD7EC0">
        <w:trPr>
          <w:gridAfter w:val="2"/>
          <w:wAfter w:w="360" w:type="dxa"/>
        </w:trPr>
        <w:tc>
          <w:tcPr>
            <w:tcW w:w="468" w:type="dxa"/>
            <w:vMerge/>
          </w:tcPr>
          <w:p w:rsidR="00C20DD2" w:rsidRPr="00E60D1A" w:rsidRDefault="00C20DD2" w:rsidP="00AD7EC0">
            <w:pPr>
              <w:tabs>
                <w:tab w:val="left" w:pos="0"/>
              </w:tabs>
              <w:jc w:val="center"/>
              <w:rPr>
                <w:b/>
                <w:bCs/>
              </w:rPr>
            </w:pPr>
          </w:p>
        </w:tc>
        <w:tc>
          <w:tcPr>
            <w:tcW w:w="4489" w:type="dxa"/>
            <w:vMerge/>
          </w:tcPr>
          <w:p w:rsidR="00C20DD2" w:rsidRPr="00E60D1A" w:rsidRDefault="00C20DD2" w:rsidP="00AD7EC0">
            <w:pPr>
              <w:tabs>
                <w:tab w:val="left" w:pos="0"/>
              </w:tabs>
              <w:jc w:val="both"/>
            </w:pPr>
          </w:p>
        </w:tc>
        <w:tc>
          <w:tcPr>
            <w:tcW w:w="992" w:type="dxa"/>
          </w:tcPr>
          <w:p w:rsidR="00C20DD2" w:rsidRDefault="00C20DD2" w:rsidP="00AD7EC0">
            <w:pPr>
              <w:jc w:val="center"/>
              <w:rPr>
                <w:bCs/>
              </w:rPr>
            </w:pPr>
            <w:r>
              <w:rPr>
                <w:bCs/>
              </w:rPr>
              <w:t>2021</w:t>
            </w:r>
          </w:p>
        </w:tc>
        <w:tc>
          <w:tcPr>
            <w:tcW w:w="1701" w:type="dxa"/>
          </w:tcPr>
          <w:p w:rsidR="00C20DD2" w:rsidRPr="00F107A4" w:rsidRDefault="00C20DD2" w:rsidP="00AD7EC0">
            <w:pPr>
              <w:tabs>
                <w:tab w:val="left" w:pos="0"/>
              </w:tabs>
              <w:jc w:val="center"/>
              <w:rPr>
                <w:b/>
                <w:bCs/>
              </w:rPr>
            </w:pPr>
            <w:r>
              <w:rPr>
                <w:bCs/>
              </w:rPr>
              <w:t>Овруцьке управління ГУ ДПС у Житомирській області</w:t>
            </w:r>
          </w:p>
        </w:tc>
        <w:tc>
          <w:tcPr>
            <w:tcW w:w="850" w:type="dxa"/>
          </w:tcPr>
          <w:p w:rsidR="00C20DD2" w:rsidRPr="00F107A4" w:rsidRDefault="00C20DD2" w:rsidP="00AD7EC0">
            <w:pPr>
              <w:tabs>
                <w:tab w:val="left" w:pos="0"/>
              </w:tabs>
              <w:jc w:val="center"/>
              <w:rPr>
                <w:b/>
                <w:bCs/>
              </w:rPr>
            </w:pPr>
            <w:r w:rsidRPr="00C32AD5">
              <w:rPr>
                <w:bCs/>
              </w:rPr>
              <w:t>Кошти міс</w:t>
            </w:r>
            <w:r w:rsidR="003E2ABF">
              <w:rPr>
                <w:bCs/>
              </w:rPr>
              <w:t>ького</w:t>
            </w:r>
            <w:r w:rsidRPr="00C32AD5">
              <w:rPr>
                <w:bCs/>
              </w:rPr>
              <w:t xml:space="preserve"> </w:t>
            </w:r>
            <w:r w:rsidRPr="00C32AD5">
              <w:rPr>
                <w:bCs/>
              </w:rPr>
              <w:lastRenderedPageBreak/>
              <w:t>бюджету</w:t>
            </w:r>
            <w:r w:rsidRPr="00F107A4">
              <w:rPr>
                <w:bCs/>
              </w:rPr>
              <w:t xml:space="preserve"> </w:t>
            </w:r>
          </w:p>
        </w:tc>
        <w:tc>
          <w:tcPr>
            <w:tcW w:w="3668" w:type="dxa"/>
            <w:gridSpan w:val="2"/>
          </w:tcPr>
          <w:p w:rsidR="00C20DD2" w:rsidRPr="00C32AD5" w:rsidRDefault="00C20DD2" w:rsidP="00AD7EC0">
            <w:pPr>
              <w:tabs>
                <w:tab w:val="left" w:pos="0"/>
              </w:tabs>
              <w:rPr>
                <w:bCs/>
                <w:color w:val="FF0000"/>
              </w:rPr>
            </w:pPr>
            <w:r>
              <w:rPr>
                <w:bCs/>
              </w:rPr>
              <w:lastRenderedPageBreak/>
              <w:t>20000,00</w:t>
            </w:r>
          </w:p>
        </w:tc>
        <w:tc>
          <w:tcPr>
            <w:tcW w:w="236" w:type="dxa"/>
            <w:vMerge/>
            <w:shd w:val="clear" w:color="auto" w:fill="auto"/>
          </w:tcPr>
          <w:p w:rsidR="00C20DD2" w:rsidRPr="00F107A4" w:rsidRDefault="00C20DD2" w:rsidP="00AD7EC0">
            <w:pPr>
              <w:tabs>
                <w:tab w:val="left" w:pos="0"/>
              </w:tabs>
              <w:jc w:val="center"/>
              <w:rPr>
                <w:b/>
                <w:bCs/>
              </w:rPr>
            </w:pPr>
          </w:p>
        </w:tc>
      </w:tr>
      <w:tr w:rsidR="00C20DD2" w:rsidRPr="00F107A4" w:rsidTr="00AD7EC0">
        <w:trPr>
          <w:gridAfter w:val="2"/>
          <w:wAfter w:w="360" w:type="dxa"/>
        </w:trPr>
        <w:tc>
          <w:tcPr>
            <w:tcW w:w="468" w:type="dxa"/>
          </w:tcPr>
          <w:p w:rsidR="00C20DD2" w:rsidRPr="00E60D1A" w:rsidRDefault="00C20DD2" w:rsidP="00AD7EC0">
            <w:pPr>
              <w:tabs>
                <w:tab w:val="left" w:pos="0"/>
              </w:tabs>
              <w:jc w:val="center"/>
              <w:rPr>
                <w:b/>
                <w:bCs/>
              </w:rPr>
            </w:pPr>
            <w:r>
              <w:rPr>
                <w:b/>
                <w:bCs/>
              </w:rPr>
              <w:lastRenderedPageBreak/>
              <w:t>7</w:t>
            </w:r>
          </w:p>
        </w:tc>
        <w:tc>
          <w:tcPr>
            <w:tcW w:w="4489" w:type="dxa"/>
          </w:tcPr>
          <w:p w:rsidR="00C20DD2" w:rsidRPr="00E60D1A" w:rsidRDefault="00C20DD2" w:rsidP="00AD7EC0">
            <w:pPr>
              <w:tabs>
                <w:tab w:val="left" w:pos="0"/>
              </w:tabs>
              <w:jc w:val="both"/>
            </w:pPr>
            <w:r w:rsidRPr="00E60D1A">
              <w:t>Звітування про проведену роботу перед ГУ Д</w:t>
            </w:r>
            <w:r>
              <w:t>П</w:t>
            </w:r>
            <w:r w:rsidRPr="00E60D1A">
              <w:t xml:space="preserve">С у Житомирській області та </w:t>
            </w:r>
            <w:r>
              <w:t>органами місцевого самоврядування</w:t>
            </w:r>
          </w:p>
        </w:tc>
        <w:tc>
          <w:tcPr>
            <w:tcW w:w="992" w:type="dxa"/>
          </w:tcPr>
          <w:p w:rsidR="00C20DD2" w:rsidRPr="00E60D1A" w:rsidRDefault="00C20DD2" w:rsidP="00AD7EC0">
            <w:pPr>
              <w:jc w:val="center"/>
              <w:rPr>
                <w:bCs/>
              </w:rPr>
            </w:pPr>
            <w:r>
              <w:rPr>
                <w:bCs/>
              </w:rPr>
              <w:t>2020-2021</w:t>
            </w:r>
          </w:p>
        </w:tc>
        <w:tc>
          <w:tcPr>
            <w:tcW w:w="1701" w:type="dxa"/>
          </w:tcPr>
          <w:p w:rsidR="00C20DD2" w:rsidRPr="003152D6" w:rsidRDefault="00C20DD2" w:rsidP="00AD7EC0">
            <w:pPr>
              <w:tabs>
                <w:tab w:val="left" w:pos="0"/>
              </w:tabs>
              <w:jc w:val="center"/>
              <w:rPr>
                <w:b/>
                <w:bCs/>
                <w:sz w:val="22"/>
                <w:szCs w:val="22"/>
              </w:rPr>
            </w:pPr>
            <w:r w:rsidRPr="003152D6">
              <w:rPr>
                <w:bCs/>
                <w:sz w:val="22"/>
                <w:szCs w:val="22"/>
              </w:rPr>
              <w:t>Овруцьке управління ГУ ДПС у Житомирській області</w:t>
            </w:r>
            <w:r w:rsidRPr="003152D6">
              <w:rPr>
                <w:b/>
                <w:bCs/>
                <w:sz w:val="22"/>
                <w:szCs w:val="22"/>
              </w:rPr>
              <w:t xml:space="preserve"> </w:t>
            </w:r>
          </w:p>
        </w:tc>
        <w:tc>
          <w:tcPr>
            <w:tcW w:w="850" w:type="dxa"/>
          </w:tcPr>
          <w:p w:rsidR="00C20DD2" w:rsidRPr="003152D6" w:rsidRDefault="00C20DD2" w:rsidP="00AD7EC0">
            <w:pPr>
              <w:tabs>
                <w:tab w:val="left" w:pos="0"/>
              </w:tabs>
              <w:jc w:val="center"/>
              <w:rPr>
                <w:b/>
                <w:bCs/>
                <w:sz w:val="22"/>
                <w:szCs w:val="22"/>
              </w:rPr>
            </w:pPr>
            <w:r w:rsidRPr="003152D6">
              <w:rPr>
                <w:bCs/>
                <w:sz w:val="22"/>
                <w:szCs w:val="22"/>
              </w:rPr>
              <w:t>-</w:t>
            </w:r>
          </w:p>
        </w:tc>
        <w:tc>
          <w:tcPr>
            <w:tcW w:w="3668" w:type="dxa"/>
            <w:gridSpan w:val="2"/>
          </w:tcPr>
          <w:p w:rsidR="00C20DD2" w:rsidRPr="003152D6" w:rsidRDefault="00C20DD2" w:rsidP="00AD7EC0">
            <w:pPr>
              <w:tabs>
                <w:tab w:val="left" w:pos="0"/>
              </w:tabs>
              <w:jc w:val="both"/>
              <w:rPr>
                <w:bCs/>
                <w:sz w:val="22"/>
                <w:szCs w:val="22"/>
              </w:rPr>
            </w:pPr>
            <w:r w:rsidRPr="003152D6">
              <w:rPr>
                <w:bCs/>
                <w:sz w:val="22"/>
                <w:szCs w:val="22"/>
              </w:rPr>
              <w:t>Не потребує</w:t>
            </w:r>
          </w:p>
          <w:p w:rsidR="00C20DD2" w:rsidRPr="003152D6" w:rsidRDefault="00C20DD2" w:rsidP="00AD7EC0">
            <w:pPr>
              <w:tabs>
                <w:tab w:val="left" w:pos="0"/>
              </w:tabs>
              <w:jc w:val="both"/>
              <w:rPr>
                <w:bCs/>
                <w:sz w:val="22"/>
                <w:szCs w:val="22"/>
              </w:rPr>
            </w:pPr>
            <w:r w:rsidRPr="003152D6">
              <w:rPr>
                <w:bCs/>
                <w:sz w:val="22"/>
                <w:szCs w:val="22"/>
              </w:rPr>
              <w:t xml:space="preserve"> фінансування</w:t>
            </w:r>
          </w:p>
          <w:p w:rsidR="00C20DD2" w:rsidRPr="003152D6" w:rsidRDefault="00C20DD2" w:rsidP="00AD7EC0">
            <w:pPr>
              <w:tabs>
                <w:tab w:val="left" w:pos="0"/>
              </w:tabs>
              <w:jc w:val="center"/>
              <w:rPr>
                <w:b/>
                <w:bCs/>
                <w:sz w:val="22"/>
                <w:szCs w:val="22"/>
              </w:rPr>
            </w:pPr>
          </w:p>
        </w:tc>
        <w:tc>
          <w:tcPr>
            <w:tcW w:w="236" w:type="dxa"/>
            <w:vMerge/>
            <w:shd w:val="clear" w:color="auto" w:fill="auto"/>
          </w:tcPr>
          <w:p w:rsidR="00C20DD2" w:rsidRPr="00F107A4" w:rsidRDefault="00C20DD2" w:rsidP="00AD7EC0">
            <w:pPr>
              <w:tabs>
                <w:tab w:val="left" w:pos="0"/>
              </w:tabs>
              <w:jc w:val="center"/>
              <w:rPr>
                <w:b/>
                <w:bCs/>
              </w:rPr>
            </w:pPr>
          </w:p>
        </w:tc>
      </w:tr>
    </w:tbl>
    <w:p w:rsidR="00C20DD2" w:rsidRDefault="00C20DD2" w:rsidP="00C20DD2">
      <w:pPr>
        <w:tabs>
          <w:tab w:val="left" w:pos="0"/>
        </w:tabs>
        <w:spacing w:before="60"/>
        <w:jc w:val="center"/>
        <w:rPr>
          <w:b/>
          <w:bCs/>
          <w:sz w:val="28"/>
          <w:szCs w:val="28"/>
        </w:rPr>
      </w:pPr>
    </w:p>
    <w:p w:rsidR="00C20DD2" w:rsidRPr="00F107A4" w:rsidRDefault="00C20DD2" w:rsidP="00C20DD2">
      <w:pPr>
        <w:tabs>
          <w:tab w:val="left" w:pos="0"/>
        </w:tabs>
        <w:spacing w:before="60"/>
        <w:jc w:val="center"/>
        <w:rPr>
          <w:b/>
          <w:bCs/>
          <w:sz w:val="28"/>
          <w:szCs w:val="28"/>
        </w:rPr>
      </w:pPr>
      <w:r w:rsidRPr="00F107A4">
        <w:rPr>
          <w:b/>
          <w:bCs/>
          <w:sz w:val="28"/>
          <w:szCs w:val="28"/>
        </w:rPr>
        <w:t>7. Контроль за ходом виконання Програми</w:t>
      </w:r>
    </w:p>
    <w:p w:rsidR="00C20DD2" w:rsidRDefault="00C20DD2" w:rsidP="00C20DD2">
      <w:pPr>
        <w:tabs>
          <w:tab w:val="left" w:pos="360"/>
        </w:tabs>
        <w:spacing w:before="60"/>
        <w:ind w:left="360" w:right="408"/>
        <w:jc w:val="both"/>
        <w:rPr>
          <w:bCs/>
          <w:sz w:val="28"/>
          <w:szCs w:val="28"/>
        </w:rPr>
      </w:pPr>
      <w:r>
        <w:rPr>
          <w:bCs/>
          <w:sz w:val="28"/>
          <w:szCs w:val="28"/>
        </w:rPr>
        <w:t xml:space="preserve">         </w:t>
      </w:r>
      <w:r w:rsidRPr="00F107A4">
        <w:rPr>
          <w:bCs/>
          <w:sz w:val="28"/>
          <w:szCs w:val="28"/>
        </w:rPr>
        <w:t>Безпосередній контроль за ходом виконанням заходів і завдань Програми</w:t>
      </w:r>
      <w:r>
        <w:rPr>
          <w:bCs/>
          <w:sz w:val="28"/>
          <w:szCs w:val="28"/>
        </w:rPr>
        <w:t xml:space="preserve">, </w:t>
      </w:r>
      <w:r w:rsidRPr="00F107A4">
        <w:rPr>
          <w:bCs/>
          <w:sz w:val="28"/>
          <w:szCs w:val="28"/>
        </w:rPr>
        <w:t xml:space="preserve"> цільовим та ефективним використанням коштів</w:t>
      </w:r>
      <w:r>
        <w:rPr>
          <w:bCs/>
          <w:sz w:val="28"/>
          <w:szCs w:val="28"/>
        </w:rPr>
        <w:t xml:space="preserve"> здійснює Овруцьке управління  ГУ ДПС у  </w:t>
      </w:r>
      <w:r w:rsidRPr="00F107A4">
        <w:rPr>
          <w:bCs/>
          <w:sz w:val="28"/>
          <w:szCs w:val="28"/>
        </w:rPr>
        <w:t>Житомирськ</w:t>
      </w:r>
      <w:r>
        <w:rPr>
          <w:bCs/>
          <w:sz w:val="28"/>
          <w:szCs w:val="28"/>
        </w:rPr>
        <w:t>ої</w:t>
      </w:r>
      <w:r w:rsidRPr="00F107A4">
        <w:rPr>
          <w:bCs/>
          <w:sz w:val="28"/>
          <w:szCs w:val="28"/>
        </w:rPr>
        <w:t xml:space="preserve"> області.</w:t>
      </w:r>
    </w:p>
    <w:p w:rsidR="00C20DD2" w:rsidRPr="00F107A4" w:rsidRDefault="00C20DD2" w:rsidP="00C20DD2">
      <w:pPr>
        <w:tabs>
          <w:tab w:val="left" w:pos="360"/>
        </w:tabs>
        <w:spacing w:before="60"/>
        <w:ind w:left="360" w:right="408"/>
        <w:jc w:val="both"/>
        <w:rPr>
          <w:bCs/>
          <w:sz w:val="28"/>
          <w:szCs w:val="28"/>
        </w:rPr>
      </w:pPr>
      <w:r>
        <w:rPr>
          <w:bCs/>
          <w:sz w:val="28"/>
          <w:szCs w:val="28"/>
        </w:rPr>
        <w:t xml:space="preserve"> </w:t>
      </w:r>
      <w:r>
        <w:rPr>
          <w:bCs/>
          <w:sz w:val="28"/>
          <w:szCs w:val="28"/>
        </w:rPr>
        <w:tab/>
        <w:t xml:space="preserve">    </w:t>
      </w:r>
      <w:r w:rsidRPr="00E60D1A">
        <w:rPr>
          <w:bCs/>
          <w:sz w:val="28"/>
          <w:szCs w:val="28"/>
        </w:rPr>
        <w:t>Овруцьк</w:t>
      </w:r>
      <w:r>
        <w:rPr>
          <w:bCs/>
          <w:sz w:val="28"/>
          <w:szCs w:val="28"/>
        </w:rPr>
        <w:t>е</w:t>
      </w:r>
      <w:r w:rsidRPr="00E60D1A">
        <w:rPr>
          <w:bCs/>
          <w:sz w:val="28"/>
          <w:szCs w:val="28"/>
        </w:rPr>
        <w:t xml:space="preserve"> </w:t>
      </w:r>
      <w:r>
        <w:rPr>
          <w:bCs/>
          <w:sz w:val="28"/>
          <w:szCs w:val="28"/>
        </w:rPr>
        <w:t>управління  ГУ ДП</w:t>
      </w:r>
      <w:r w:rsidRPr="00E60D1A">
        <w:rPr>
          <w:bCs/>
          <w:sz w:val="28"/>
          <w:szCs w:val="28"/>
        </w:rPr>
        <w:t>С</w:t>
      </w:r>
      <w:r>
        <w:rPr>
          <w:bCs/>
          <w:sz w:val="28"/>
          <w:szCs w:val="28"/>
        </w:rPr>
        <w:t xml:space="preserve"> у Житомирській</w:t>
      </w:r>
      <w:r w:rsidRPr="00E60D1A">
        <w:rPr>
          <w:bCs/>
          <w:sz w:val="28"/>
          <w:szCs w:val="28"/>
        </w:rPr>
        <w:t xml:space="preserve"> області до 1 березня </w:t>
      </w:r>
      <w:r>
        <w:rPr>
          <w:bCs/>
          <w:sz w:val="28"/>
          <w:szCs w:val="28"/>
        </w:rPr>
        <w:t xml:space="preserve">наступного за терміном виконання програми роком, </w:t>
      </w:r>
      <w:r w:rsidRPr="00E60D1A">
        <w:rPr>
          <w:bCs/>
          <w:sz w:val="28"/>
          <w:szCs w:val="28"/>
        </w:rPr>
        <w:t xml:space="preserve"> подає </w:t>
      </w:r>
      <w:r>
        <w:rPr>
          <w:bCs/>
          <w:sz w:val="28"/>
          <w:szCs w:val="28"/>
        </w:rPr>
        <w:t xml:space="preserve">до Овруцької міської ради </w:t>
      </w:r>
      <w:r w:rsidRPr="00E60D1A">
        <w:rPr>
          <w:bCs/>
          <w:sz w:val="28"/>
          <w:szCs w:val="28"/>
        </w:rPr>
        <w:t>узагальнену інформацію про стан та результати виконання Програми відповідно до додатку 5 Порядку формування, фінансування і моніторингу виконання регіональних (комплексних) програм.</w:t>
      </w:r>
    </w:p>
    <w:p w:rsidR="00C20DD2" w:rsidRPr="00B40C02" w:rsidRDefault="00C20DD2" w:rsidP="00C20DD2">
      <w:pPr>
        <w:tabs>
          <w:tab w:val="left" w:pos="0"/>
        </w:tabs>
        <w:spacing w:before="60"/>
        <w:ind w:firstLine="540"/>
        <w:jc w:val="both"/>
        <w:rPr>
          <w:bCs/>
          <w:sz w:val="20"/>
          <w:szCs w:val="20"/>
        </w:rPr>
      </w:pPr>
    </w:p>
    <w:p w:rsidR="00707267" w:rsidRPr="00AD7EC0" w:rsidRDefault="00AD7EC0" w:rsidP="00AD7EC0">
      <w:pPr>
        <w:shd w:val="clear" w:color="auto" w:fill="FFFFFF"/>
        <w:spacing w:line="315" w:lineRule="atLeast"/>
        <w:ind w:firstLine="450"/>
        <w:textAlignment w:val="baseline"/>
        <w:rPr>
          <w:rStyle w:val="a9"/>
          <w:color w:val="000000"/>
          <w:bdr w:val="none" w:sz="0" w:space="0" w:color="auto" w:frame="1"/>
        </w:rPr>
      </w:pPr>
      <w:r w:rsidRPr="00AD7EC0">
        <w:rPr>
          <w:sz w:val="28"/>
          <w:szCs w:val="28"/>
        </w:rPr>
        <w:t>Секретар ради                                                                Дєдух І.М.</w:t>
      </w:r>
    </w:p>
    <w:p w:rsidR="00707267" w:rsidRPr="00CE1130" w:rsidRDefault="00707267" w:rsidP="00707267">
      <w:pPr>
        <w:shd w:val="clear" w:color="auto" w:fill="FFFFFF"/>
        <w:spacing w:line="315" w:lineRule="atLeast"/>
        <w:ind w:firstLine="450"/>
        <w:jc w:val="center"/>
        <w:textAlignment w:val="baseline"/>
        <w:rPr>
          <w:rStyle w:val="a9"/>
          <w:color w:val="000000"/>
          <w:sz w:val="23"/>
          <w:szCs w:val="23"/>
          <w:bdr w:val="none" w:sz="0" w:space="0" w:color="auto" w:frame="1"/>
        </w:rPr>
      </w:pPr>
    </w:p>
    <w:p w:rsidR="00707267" w:rsidRPr="00CE1130" w:rsidRDefault="00707267" w:rsidP="00707267">
      <w:pPr>
        <w:shd w:val="clear" w:color="auto" w:fill="FFFFFF"/>
        <w:spacing w:line="315" w:lineRule="atLeast"/>
        <w:ind w:firstLine="450"/>
        <w:jc w:val="center"/>
        <w:textAlignment w:val="baseline"/>
        <w:rPr>
          <w:rStyle w:val="a9"/>
          <w:color w:val="000000"/>
          <w:sz w:val="23"/>
          <w:szCs w:val="23"/>
          <w:bdr w:val="none" w:sz="0" w:space="0" w:color="auto" w:frame="1"/>
        </w:rPr>
      </w:pPr>
    </w:p>
    <w:p w:rsidR="00707267" w:rsidRPr="00C63111" w:rsidRDefault="00707267" w:rsidP="00707267">
      <w:pPr>
        <w:pStyle w:val="11"/>
        <w:tabs>
          <w:tab w:val="left" w:pos="0"/>
          <w:tab w:val="left" w:pos="709"/>
          <w:tab w:val="left" w:pos="1134"/>
          <w:tab w:val="left" w:pos="1701"/>
        </w:tabs>
        <w:spacing w:line="276" w:lineRule="auto"/>
        <w:ind w:left="567" w:right="-1"/>
        <w:contextualSpacing w:val="0"/>
        <w:jc w:val="both"/>
        <w:rPr>
          <w:rFonts w:ascii="Bookman Old Style" w:hAnsi="Bookman Old Style" w:cs="Bookman Old Style"/>
          <w:lang w:val="uk-UA"/>
        </w:rPr>
      </w:pPr>
    </w:p>
    <w:p w:rsidR="00707267" w:rsidRDefault="00707267" w:rsidP="00707267">
      <w:pPr>
        <w:pStyle w:val="11"/>
        <w:spacing w:line="276" w:lineRule="auto"/>
        <w:ind w:left="0" w:right="-1"/>
        <w:jc w:val="both"/>
        <w:rPr>
          <w:rFonts w:ascii="Bookman Old Style" w:hAnsi="Bookman Old Style" w:cs="Bookman Old Style"/>
          <w:lang w:val="uk-UA"/>
        </w:rPr>
      </w:pPr>
    </w:p>
    <w:sectPr w:rsidR="00707267" w:rsidSect="00DF601E">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6F" w:rsidRDefault="0088066F">
      <w:r>
        <w:separator/>
      </w:r>
    </w:p>
  </w:endnote>
  <w:endnote w:type="continuationSeparator" w:id="0">
    <w:p w:rsidR="0088066F" w:rsidRDefault="0088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ragmatica">
    <w:altName w:val="Arial"/>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3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6F" w:rsidRDefault="0088066F">
      <w:r>
        <w:separator/>
      </w:r>
    </w:p>
  </w:footnote>
  <w:footnote w:type="continuationSeparator" w:id="0">
    <w:p w:rsidR="0088066F" w:rsidRDefault="0088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1B" w:rsidRDefault="00C20DD2" w:rsidP="00F65F13">
    <w:pPr>
      <w:pStyle w:val="ab"/>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A6661B" w:rsidRDefault="0088066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1B" w:rsidRDefault="00C20DD2" w:rsidP="003A52CF">
    <w:pPr>
      <w:pStyle w:val="ab"/>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sidR="00482520">
      <w:rPr>
        <w:rStyle w:val="aa"/>
        <w:rFonts w:eastAsia="Calibri"/>
        <w:noProof/>
      </w:rPr>
      <w:t>10</w:t>
    </w:r>
    <w:r>
      <w:rPr>
        <w:rStyle w:val="aa"/>
        <w:rFonts w:eastAsia="Calibri"/>
      </w:rPr>
      <w:fldChar w:fldCharType="end"/>
    </w:r>
  </w:p>
  <w:p w:rsidR="00A6661B" w:rsidRDefault="0088066F" w:rsidP="00CF3447">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2AD"/>
    <w:multiLevelType w:val="hybridMultilevel"/>
    <w:tmpl w:val="C1624F4C"/>
    <w:lvl w:ilvl="0" w:tplc="A678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A434DB"/>
    <w:multiLevelType w:val="hybridMultilevel"/>
    <w:tmpl w:val="A4F4B244"/>
    <w:lvl w:ilvl="0" w:tplc="48381BE0">
      <w:start w:val="1"/>
      <w:numFmt w:val="decimal"/>
      <w:lvlText w:val="%1."/>
      <w:lvlJc w:val="left"/>
      <w:pPr>
        <w:tabs>
          <w:tab w:val="num" w:pos="899"/>
        </w:tabs>
        <w:ind w:left="899" w:hanging="360"/>
      </w:pPr>
      <w:rPr>
        <w:rFonts w:ascii="Times New Roman" w:eastAsia="Times New Roman" w:hAnsi="Times New Roman" w:cs="Times New Roman"/>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 w15:restartNumberingAfterBreak="0">
    <w:nsid w:val="73F36FAD"/>
    <w:multiLevelType w:val="hybridMultilevel"/>
    <w:tmpl w:val="F840798E"/>
    <w:lvl w:ilvl="0" w:tplc="4ECC3B0E">
      <w:start w:val="1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A4"/>
    <w:rsid w:val="00007B36"/>
    <w:rsid w:val="000543DC"/>
    <w:rsid w:val="00055859"/>
    <w:rsid w:val="00074D21"/>
    <w:rsid w:val="000F4C27"/>
    <w:rsid w:val="00102AC0"/>
    <w:rsid w:val="001375FE"/>
    <w:rsid w:val="0016276E"/>
    <w:rsid w:val="001A4DDB"/>
    <w:rsid w:val="002663DA"/>
    <w:rsid w:val="00334A8E"/>
    <w:rsid w:val="0034217B"/>
    <w:rsid w:val="003451E3"/>
    <w:rsid w:val="00351E98"/>
    <w:rsid w:val="003911A1"/>
    <w:rsid w:val="003E2ABF"/>
    <w:rsid w:val="00482520"/>
    <w:rsid w:val="00525874"/>
    <w:rsid w:val="0057169B"/>
    <w:rsid w:val="00585556"/>
    <w:rsid w:val="0063049E"/>
    <w:rsid w:val="00633736"/>
    <w:rsid w:val="00707267"/>
    <w:rsid w:val="007D1DFB"/>
    <w:rsid w:val="008561CB"/>
    <w:rsid w:val="0088066F"/>
    <w:rsid w:val="008A54A4"/>
    <w:rsid w:val="00A45035"/>
    <w:rsid w:val="00AD7EC0"/>
    <w:rsid w:val="00AF50EE"/>
    <w:rsid w:val="00B66347"/>
    <w:rsid w:val="00B825D4"/>
    <w:rsid w:val="00BC38F6"/>
    <w:rsid w:val="00C062F4"/>
    <w:rsid w:val="00C20DD2"/>
    <w:rsid w:val="00C87626"/>
    <w:rsid w:val="00CE18FD"/>
    <w:rsid w:val="00D01441"/>
    <w:rsid w:val="00D41DFD"/>
    <w:rsid w:val="00DB1F93"/>
    <w:rsid w:val="00DD1C8D"/>
    <w:rsid w:val="00DF601E"/>
    <w:rsid w:val="00E25F4A"/>
    <w:rsid w:val="00EA0536"/>
    <w:rsid w:val="00F14DC6"/>
    <w:rsid w:val="00F23C5A"/>
    <w:rsid w:val="00F33899"/>
    <w:rsid w:val="00F80945"/>
    <w:rsid w:val="00FB4E3C"/>
    <w:rsid w:val="00FE5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0F1FE-6ECE-490D-B7CF-5AE5427C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4A4"/>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qFormat/>
    <w:rsid w:val="00707267"/>
    <w:pPr>
      <w:keepNext/>
      <w:jc w:val="both"/>
      <w:outlineLvl w:val="0"/>
    </w:pPr>
    <w:rPr>
      <w:rFonts w:ascii="Bookman Old Style" w:hAnsi="Bookman Old Style"/>
      <w:sz w:val="28"/>
    </w:rPr>
  </w:style>
  <w:style w:type="paragraph" w:styleId="2">
    <w:name w:val="heading 2"/>
    <w:basedOn w:val="a"/>
    <w:next w:val="a"/>
    <w:link w:val="20"/>
    <w:qFormat/>
    <w:rsid w:val="00707267"/>
    <w:pPr>
      <w:keepNext/>
      <w:jc w:val="center"/>
      <w:outlineLvl w:val="1"/>
    </w:pPr>
    <w:rPr>
      <w:rFonts w:ascii="Bookman Old Style" w:hAnsi="Bookman Old Style"/>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A54A4"/>
    <w:pPr>
      <w:spacing w:before="100" w:beforeAutospacing="1" w:after="100" w:afterAutospacing="1"/>
    </w:pPr>
    <w:rPr>
      <w:rFonts w:eastAsia="Times New Roman"/>
      <w:lang w:val="ru-RU"/>
    </w:rPr>
  </w:style>
  <w:style w:type="character" w:styleId="a3">
    <w:name w:val="Hyperlink"/>
    <w:rsid w:val="008A54A4"/>
    <w:rPr>
      <w:color w:val="0000FF"/>
      <w:u w:val="single"/>
    </w:rPr>
  </w:style>
  <w:style w:type="paragraph" w:styleId="a4">
    <w:name w:val="List Paragraph"/>
    <w:basedOn w:val="a"/>
    <w:uiPriority w:val="34"/>
    <w:qFormat/>
    <w:rsid w:val="0057169B"/>
    <w:pPr>
      <w:ind w:left="720"/>
      <w:contextualSpacing/>
    </w:pPr>
  </w:style>
  <w:style w:type="paragraph" w:styleId="a5">
    <w:name w:val="Balloon Text"/>
    <w:basedOn w:val="a"/>
    <w:link w:val="a6"/>
    <w:uiPriority w:val="99"/>
    <w:semiHidden/>
    <w:unhideWhenUsed/>
    <w:rsid w:val="00E25F4A"/>
    <w:rPr>
      <w:rFonts w:ascii="Segoe UI" w:hAnsi="Segoe UI" w:cs="Segoe UI"/>
      <w:sz w:val="18"/>
      <w:szCs w:val="18"/>
    </w:rPr>
  </w:style>
  <w:style w:type="character" w:customStyle="1" w:styleId="a6">
    <w:name w:val="Текст выноски Знак"/>
    <w:basedOn w:val="a0"/>
    <w:link w:val="a5"/>
    <w:uiPriority w:val="99"/>
    <w:semiHidden/>
    <w:rsid w:val="00E25F4A"/>
    <w:rPr>
      <w:rFonts w:ascii="Segoe UI" w:eastAsia="Calibri" w:hAnsi="Segoe UI" w:cs="Segoe UI"/>
      <w:sz w:val="18"/>
      <w:szCs w:val="18"/>
      <w:lang w:val="uk-UA" w:eastAsia="ru-RU"/>
    </w:rPr>
  </w:style>
  <w:style w:type="character" w:customStyle="1" w:styleId="10">
    <w:name w:val="Заголовок 1 Знак"/>
    <w:basedOn w:val="a0"/>
    <w:link w:val="1"/>
    <w:rsid w:val="00707267"/>
    <w:rPr>
      <w:rFonts w:ascii="Bookman Old Style" w:eastAsia="Calibri" w:hAnsi="Bookman Old Style" w:cs="Times New Roman"/>
      <w:sz w:val="28"/>
      <w:szCs w:val="24"/>
      <w:lang w:val="uk-UA" w:eastAsia="ru-RU"/>
    </w:rPr>
  </w:style>
  <w:style w:type="character" w:customStyle="1" w:styleId="20">
    <w:name w:val="Заголовок 2 Знак"/>
    <w:basedOn w:val="a0"/>
    <w:link w:val="2"/>
    <w:rsid w:val="00707267"/>
    <w:rPr>
      <w:rFonts w:ascii="Bookman Old Style" w:eastAsia="Calibri" w:hAnsi="Bookman Old Style" w:cs="Times New Roman"/>
      <w:i/>
      <w:iCs/>
      <w:sz w:val="28"/>
      <w:szCs w:val="24"/>
      <w:lang w:val="uk-UA" w:eastAsia="ru-RU"/>
    </w:rPr>
  </w:style>
  <w:style w:type="paragraph" w:styleId="a7">
    <w:name w:val="Title"/>
    <w:basedOn w:val="a"/>
    <w:link w:val="a8"/>
    <w:qFormat/>
    <w:rsid w:val="00707267"/>
    <w:pPr>
      <w:jc w:val="center"/>
    </w:pPr>
    <w:rPr>
      <w:rFonts w:ascii="Bookman Old Style" w:hAnsi="Bookman Old Style"/>
      <w:sz w:val="28"/>
    </w:rPr>
  </w:style>
  <w:style w:type="character" w:customStyle="1" w:styleId="a8">
    <w:name w:val="Название Знак"/>
    <w:basedOn w:val="a0"/>
    <w:link w:val="a7"/>
    <w:rsid w:val="00707267"/>
    <w:rPr>
      <w:rFonts w:ascii="Bookman Old Style" w:eastAsia="Calibri" w:hAnsi="Bookman Old Style" w:cs="Times New Roman"/>
      <w:sz w:val="28"/>
      <w:szCs w:val="24"/>
      <w:lang w:val="uk-UA" w:eastAsia="ru-RU"/>
    </w:rPr>
  </w:style>
  <w:style w:type="paragraph" w:customStyle="1" w:styleId="11">
    <w:name w:val="Абзац списку1"/>
    <w:basedOn w:val="a"/>
    <w:uiPriority w:val="99"/>
    <w:qFormat/>
    <w:rsid w:val="00707267"/>
    <w:pPr>
      <w:ind w:left="720"/>
      <w:contextualSpacing/>
    </w:pPr>
    <w:rPr>
      <w:lang w:val="ru-RU"/>
    </w:rPr>
  </w:style>
  <w:style w:type="character" w:customStyle="1" w:styleId="FontStyle13">
    <w:name w:val="Font Style13"/>
    <w:rsid w:val="00707267"/>
    <w:rPr>
      <w:rFonts w:ascii="Times New Roman" w:hAnsi="Times New Roman"/>
      <w:b/>
      <w:i/>
      <w:sz w:val="26"/>
    </w:rPr>
  </w:style>
  <w:style w:type="character" w:styleId="a9">
    <w:name w:val="Strong"/>
    <w:qFormat/>
    <w:rsid w:val="00707267"/>
    <w:rPr>
      <w:rFonts w:cs="Times New Roman"/>
      <w:b/>
      <w:bCs/>
    </w:rPr>
  </w:style>
  <w:style w:type="paragraph" w:customStyle="1" w:styleId="rvps6">
    <w:name w:val="rvps6"/>
    <w:basedOn w:val="a"/>
    <w:rsid w:val="00707267"/>
    <w:pPr>
      <w:spacing w:before="100" w:beforeAutospacing="1" w:after="100" w:afterAutospacing="1"/>
    </w:pPr>
    <w:rPr>
      <w:rFonts w:eastAsia="Times New Roman"/>
      <w:lang w:val="ru-RU"/>
    </w:rPr>
  </w:style>
  <w:style w:type="paragraph" w:customStyle="1" w:styleId="110">
    <w:name w:val="Знак Знак1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C20DD2"/>
    <w:rPr>
      <w:rFonts w:ascii="Verdana" w:eastAsia="Times New Roman" w:hAnsi="Verdana" w:cs="Verdana"/>
      <w:sz w:val="20"/>
      <w:szCs w:val="20"/>
      <w:lang w:val="en-US" w:eastAsia="en-US"/>
    </w:rPr>
  </w:style>
  <w:style w:type="character" w:styleId="aa">
    <w:name w:val="page number"/>
    <w:basedOn w:val="a0"/>
    <w:rsid w:val="00C20DD2"/>
  </w:style>
  <w:style w:type="paragraph" w:styleId="ab">
    <w:name w:val="header"/>
    <w:basedOn w:val="a"/>
    <w:link w:val="ac"/>
    <w:rsid w:val="00C20DD2"/>
    <w:pPr>
      <w:tabs>
        <w:tab w:val="center" w:pos="4677"/>
        <w:tab w:val="right" w:pos="9355"/>
      </w:tabs>
    </w:pPr>
    <w:rPr>
      <w:rFonts w:eastAsia="Times New Roman"/>
      <w:lang w:val="ru-RU"/>
    </w:rPr>
  </w:style>
  <w:style w:type="character" w:customStyle="1" w:styleId="ac">
    <w:name w:val="Верхний колонтитул Знак"/>
    <w:basedOn w:val="a0"/>
    <w:link w:val="ab"/>
    <w:rsid w:val="00C20DD2"/>
    <w:rPr>
      <w:rFonts w:ascii="Times New Roman" w:eastAsia="Times New Roman" w:hAnsi="Times New Roman" w:cs="Times New Roman"/>
      <w:sz w:val="24"/>
      <w:szCs w:val="24"/>
      <w:lang w:eastAsia="ru-RU"/>
    </w:rPr>
  </w:style>
  <w:style w:type="paragraph" w:styleId="ad">
    <w:name w:val="Normal (Web)"/>
    <w:basedOn w:val="a"/>
    <w:rsid w:val="00C20DD2"/>
    <w:rPr>
      <w:rFonts w:eastAsia="Times New Roman"/>
      <w:lang w:val="ru-RU"/>
    </w:rPr>
  </w:style>
  <w:style w:type="table" w:styleId="ae">
    <w:name w:val="Table Grid"/>
    <w:basedOn w:val="a1"/>
    <w:rsid w:val="00C20D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12631</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UristMR</dc:creator>
  <cp:keywords/>
  <dc:description/>
  <cp:lastModifiedBy>Admin</cp:lastModifiedBy>
  <cp:revision>2</cp:revision>
  <cp:lastPrinted>2019-12-21T12:40:00Z</cp:lastPrinted>
  <dcterms:created xsi:type="dcterms:W3CDTF">2019-12-21T12:41:00Z</dcterms:created>
  <dcterms:modified xsi:type="dcterms:W3CDTF">2019-12-21T12:41:00Z</dcterms:modified>
</cp:coreProperties>
</file>