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33D" w:rsidRPr="004F67D2" w:rsidRDefault="004F67D2" w:rsidP="00C3633D">
      <w:pPr>
        <w:pStyle w:val="af0"/>
        <w:pageBreakBefore/>
        <w:spacing w:line="200" w:lineRule="atLeast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36"/>
          <w:szCs w:val="36"/>
          <w:lang w:val="uk-UA"/>
        </w:rPr>
        <w:t xml:space="preserve">                              </w:t>
      </w:r>
      <w:r w:rsidR="00C3633D">
        <w:rPr>
          <w:rFonts w:ascii="Bookman Old Style" w:hAnsi="Bookman Old Style"/>
          <w:sz w:val="36"/>
          <w:szCs w:val="36"/>
          <w:lang w:val="uk-UA"/>
        </w:rPr>
        <w:t xml:space="preserve">Програма          </w:t>
      </w:r>
      <w:r>
        <w:rPr>
          <w:rFonts w:ascii="Bookman Old Style" w:hAnsi="Bookman Old Style"/>
          <w:lang w:val="uk-UA"/>
        </w:rPr>
        <w:t xml:space="preserve">  </w:t>
      </w:r>
      <w:r>
        <w:rPr>
          <w:rFonts w:ascii="Bookman Old Style" w:hAnsi="Bookman Old Style"/>
          <w:sz w:val="20"/>
          <w:szCs w:val="20"/>
          <w:lang w:val="uk-UA"/>
        </w:rPr>
        <w:t xml:space="preserve">    Додаток до №1851</w:t>
      </w:r>
    </w:p>
    <w:p w:rsidR="00C3633D" w:rsidRDefault="00C3633D" w:rsidP="00C3633D">
      <w:pPr>
        <w:pStyle w:val="af0"/>
        <w:spacing w:line="200" w:lineRule="atLeast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8"/>
          <w:lang w:val="uk-UA"/>
        </w:rPr>
        <w:t xml:space="preserve">розвитку вторинної медичної допомоги в </w:t>
      </w:r>
    </w:p>
    <w:p w:rsidR="00C3633D" w:rsidRDefault="00C3633D" w:rsidP="00C3633D">
      <w:pPr>
        <w:pStyle w:val="af0"/>
        <w:spacing w:line="200" w:lineRule="atLeast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8"/>
          <w:lang w:val="uk-UA"/>
        </w:rPr>
        <w:t>Овруцькій ОТГ  на 2020 рік</w:t>
      </w:r>
    </w:p>
    <w:p w:rsidR="00C3633D" w:rsidRDefault="00C3633D" w:rsidP="00C3633D">
      <w:pPr>
        <w:pStyle w:val="af0"/>
        <w:spacing w:line="200" w:lineRule="atLeast"/>
        <w:jc w:val="center"/>
        <w:rPr>
          <w:b/>
        </w:rPr>
      </w:pPr>
      <w:r>
        <w:rPr>
          <w:b/>
          <w:sz w:val="28"/>
          <w:lang w:val="uk-UA"/>
        </w:rPr>
        <w:t>1. Загальна частина</w:t>
      </w:r>
    </w:p>
    <w:p w:rsidR="00C3633D" w:rsidRDefault="00C3633D" w:rsidP="00C3633D">
      <w:pPr>
        <w:pStyle w:val="af0"/>
        <w:spacing w:line="200" w:lineRule="atLeast"/>
        <w:jc w:val="both"/>
        <w:rPr>
          <w:lang w:val="uk-UA"/>
        </w:rPr>
      </w:pPr>
      <w:r>
        <w:rPr>
          <w:b/>
          <w:sz w:val="28"/>
          <w:lang w:val="uk-UA"/>
        </w:rPr>
        <w:tab/>
      </w:r>
      <w:r>
        <w:rPr>
          <w:sz w:val="28"/>
          <w:lang w:val="uk-UA"/>
        </w:rPr>
        <w:t>Значне погіршення стану здоров’я населення, яке проявляється у несприятливих демографічних показниках, скорочення середньої тривалості життя, нерівність у доступності медичної допомоги, призводять до об’єктивного збільшення  потреби   та покращення в медичній допомозі, яку існуюча система охорони здоров’я задовольнити не може.</w:t>
      </w:r>
    </w:p>
    <w:p w:rsidR="00C3633D" w:rsidRDefault="00C3633D" w:rsidP="00C3633D">
      <w:pPr>
        <w:pStyle w:val="af0"/>
        <w:spacing w:line="200" w:lineRule="atLeast"/>
        <w:jc w:val="both"/>
        <w:rPr>
          <w:lang w:val="uk-UA"/>
        </w:rPr>
      </w:pPr>
      <w:r>
        <w:rPr>
          <w:sz w:val="28"/>
          <w:lang w:val="uk-UA"/>
        </w:rPr>
        <w:tab/>
        <w:t>Світовий досвід, узагальнений ВООЗ, свідчить, що розвиток спеціалізованої вторинної медичної допомоги  є найефективнішим засобом досягнення справедливого розподілу та раціонального використання коштів, підвищення результативності роботи галузі охорони здоров’я. В Україні на вторинному рівні  закінчують лікування лише до 30% пацієнтів у сільській місцевості.</w:t>
      </w:r>
    </w:p>
    <w:p w:rsidR="00C3633D" w:rsidRDefault="00C3633D" w:rsidP="00C3633D">
      <w:pPr>
        <w:pStyle w:val="af0"/>
        <w:spacing w:line="200" w:lineRule="atLeast"/>
        <w:jc w:val="both"/>
        <w:rPr>
          <w:lang w:val="uk-UA"/>
        </w:rPr>
      </w:pPr>
      <w:r>
        <w:rPr>
          <w:sz w:val="28"/>
          <w:lang w:val="uk-UA"/>
        </w:rPr>
        <w:tab/>
        <w:t>В громаді вторинна медична допомога здійснюється на базі КНП “Овруцька міська лікарня”, до складу якої входять стаціон</w:t>
      </w:r>
      <w:r w:rsidR="00236DAC">
        <w:rPr>
          <w:sz w:val="28"/>
          <w:lang w:val="uk-UA"/>
        </w:rPr>
        <w:t>арні відділення та поліклінічно-</w:t>
      </w:r>
      <w:r>
        <w:rPr>
          <w:sz w:val="28"/>
          <w:lang w:val="uk-UA"/>
        </w:rPr>
        <w:t>діагностичне відділення.</w:t>
      </w:r>
    </w:p>
    <w:p w:rsidR="00C3633D" w:rsidRDefault="00C3633D" w:rsidP="00C3633D">
      <w:pPr>
        <w:pStyle w:val="af0"/>
        <w:spacing w:line="200" w:lineRule="atLeast"/>
        <w:jc w:val="both"/>
        <w:rPr>
          <w:sz w:val="28"/>
          <w:shd w:val="clear" w:color="auto" w:fill="FFFFFF"/>
          <w:lang w:val="uk-UA"/>
        </w:rPr>
      </w:pPr>
      <w:r>
        <w:rPr>
          <w:sz w:val="28"/>
          <w:lang w:val="uk-UA"/>
        </w:rPr>
        <w:tab/>
      </w:r>
      <w:r>
        <w:rPr>
          <w:sz w:val="28"/>
          <w:shd w:val="clear" w:color="auto" w:fill="FFFFFF"/>
          <w:lang w:val="uk-UA"/>
        </w:rPr>
        <w:t>Проблеми вторинної ланки медичної  допомоги спричинені:</w:t>
      </w:r>
    </w:p>
    <w:p w:rsidR="00C3633D" w:rsidRDefault="00C3633D" w:rsidP="00C3633D">
      <w:pPr>
        <w:pStyle w:val="af0"/>
        <w:numPr>
          <w:ilvl w:val="0"/>
          <w:numId w:val="2"/>
        </w:numPr>
        <w:spacing w:line="200" w:lineRule="atLeast"/>
        <w:jc w:val="both"/>
      </w:pPr>
      <w:r>
        <w:rPr>
          <w:sz w:val="28"/>
          <w:shd w:val="clear" w:color="auto" w:fill="FFFFFF"/>
          <w:lang w:val="uk-UA"/>
        </w:rPr>
        <w:t xml:space="preserve"> недостатнім фінансуванням галузі охорони здоров’я;</w:t>
      </w:r>
    </w:p>
    <w:p w:rsidR="00C3633D" w:rsidRDefault="00C3633D" w:rsidP="00C3633D">
      <w:pPr>
        <w:pStyle w:val="af0"/>
        <w:numPr>
          <w:ilvl w:val="0"/>
          <w:numId w:val="2"/>
        </w:numPr>
        <w:spacing w:line="200" w:lineRule="atLeast"/>
        <w:jc w:val="both"/>
      </w:pPr>
      <w:r>
        <w:rPr>
          <w:sz w:val="28"/>
          <w:shd w:val="clear" w:color="auto" w:fill="FFFFFF"/>
          <w:lang w:val="uk-UA"/>
        </w:rPr>
        <w:t xml:space="preserve"> недостатньою укомплектованістю лікарськими кадрами;</w:t>
      </w:r>
    </w:p>
    <w:p w:rsidR="00C3633D" w:rsidRDefault="00C3633D" w:rsidP="00C3633D">
      <w:pPr>
        <w:pStyle w:val="af0"/>
        <w:numPr>
          <w:ilvl w:val="0"/>
          <w:numId w:val="2"/>
        </w:numPr>
        <w:spacing w:line="200" w:lineRule="atLeast"/>
        <w:jc w:val="both"/>
      </w:pPr>
      <w:r>
        <w:rPr>
          <w:sz w:val="28"/>
          <w:shd w:val="clear" w:color="auto" w:fill="FFFFFF"/>
          <w:lang w:val="uk-UA"/>
        </w:rPr>
        <w:t xml:space="preserve"> недостатнім забезпеченням медикаментами та виробами медичного   призначення;</w:t>
      </w:r>
    </w:p>
    <w:p w:rsidR="00C3633D" w:rsidRDefault="00C3633D" w:rsidP="00C3633D">
      <w:pPr>
        <w:pStyle w:val="af0"/>
        <w:numPr>
          <w:ilvl w:val="0"/>
          <w:numId w:val="2"/>
        </w:numPr>
        <w:spacing w:line="200" w:lineRule="atLeast"/>
        <w:jc w:val="both"/>
      </w:pPr>
      <w:r>
        <w:rPr>
          <w:sz w:val="28"/>
          <w:shd w:val="clear" w:color="auto" w:fill="FFFFFF"/>
          <w:lang w:val="uk-UA"/>
        </w:rPr>
        <w:t>оснащенням закладу застарілим медичним обладнанням, санітарним транспортом;</w:t>
      </w:r>
    </w:p>
    <w:p w:rsidR="00C3633D" w:rsidRDefault="00C3633D" w:rsidP="00C3633D">
      <w:pPr>
        <w:pStyle w:val="af0"/>
        <w:numPr>
          <w:ilvl w:val="0"/>
          <w:numId w:val="2"/>
        </w:numPr>
        <w:spacing w:line="200" w:lineRule="atLeast"/>
        <w:jc w:val="both"/>
      </w:pPr>
      <w:r>
        <w:rPr>
          <w:sz w:val="28"/>
          <w:shd w:val="clear" w:color="auto" w:fill="FFFFFF"/>
          <w:lang w:val="uk-UA"/>
        </w:rPr>
        <w:t>незадовільним  станом приміщень та будівель лікарні.</w:t>
      </w:r>
    </w:p>
    <w:p w:rsidR="00C3633D" w:rsidRDefault="00C3633D" w:rsidP="00C3633D">
      <w:pPr>
        <w:pStyle w:val="af0"/>
        <w:spacing w:line="200" w:lineRule="atLeast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Проблеми розвитку вторинної медичної допомоги в регіоні потребують їх комплексного розв’язання шляхом розроблення і виконання Програми розвитку вторинної медичної допомоги в Овруцькій ОТГ на 2020 рік.</w:t>
      </w:r>
    </w:p>
    <w:p w:rsidR="00C3633D" w:rsidRDefault="00C3633D" w:rsidP="00C3633D">
      <w:pPr>
        <w:pStyle w:val="af0"/>
        <w:spacing w:line="200" w:lineRule="atLeas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Програма орієнтована на забезпечення надання якісної медичної допомоги населенню за рахунок розвитку існуючих медичних послуг.</w:t>
      </w:r>
    </w:p>
    <w:p w:rsidR="00C3633D" w:rsidRDefault="00C3633D" w:rsidP="00C363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2. ОбґрунтуванняПрограми.</w:t>
      </w:r>
    </w:p>
    <w:p w:rsidR="00C3633D" w:rsidRDefault="00C3633D" w:rsidP="00C3633D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Розв’язання проблем можливе шляхом запровадження комплексного підходу та виконання наступних завдань:</w:t>
      </w:r>
    </w:p>
    <w:p w:rsidR="00C3633D" w:rsidRDefault="00C3633D" w:rsidP="00C3633D">
      <w:pPr>
        <w:widowControl w:val="0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створення якісної системи медичної допомоги, наближеної до пацієнта та орієнтованої на нього;</w:t>
      </w:r>
    </w:p>
    <w:p w:rsidR="00C3633D" w:rsidRDefault="00C3633D" w:rsidP="00C3633D">
      <w:pPr>
        <w:widowControl w:val="0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впровадження електронного управління чергою, електронного документообігу, формування реєстру пацієнтів та єдиного медичного простору;</w:t>
      </w:r>
    </w:p>
    <w:p w:rsidR="00C3633D" w:rsidRDefault="00C3633D" w:rsidP="00C3633D">
      <w:pPr>
        <w:widowControl w:val="0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впровадження новітніх медичних технологій;</w:t>
      </w:r>
    </w:p>
    <w:p w:rsidR="00C3633D" w:rsidRDefault="00C3633D" w:rsidP="00C3633D">
      <w:pPr>
        <w:widowControl w:val="0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капітальних ремонтів та реконструкцій будівель лікарні;</w:t>
      </w:r>
    </w:p>
    <w:p w:rsidR="00C3633D" w:rsidRDefault="00C3633D" w:rsidP="00C3633D">
      <w:pPr>
        <w:widowControl w:val="0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оснащення закладу високовартісним сучасним медичним обладнанням;</w:t>
      </w:r>
    </w:p>
    <w:p w:rsidR="00C3633D" w:rsidRDefault="00C3633D" w:rsidP="00C3633D">
      <w:pPr>
        <w:widowControl w:val="0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залучення молодих спеціалістів.</w:t>
      </w:r>
    </w:p>
    <w:p w:rsidR="00B71037" w:rsidRDefault="00B71037" w:rsidP="00C3633D">
      <w:pPr>
        <w:pStyle w:val="af0"/>
        <w:spacing w:line="200" w:lineRule="atLeast"/>
        <w:jc w:val="center"/>
        <w:rPr>
          <w:b/>
          <w:sz w:val="28"/>
          <w:lang w:val="uk-UA"/>
        </w:rPr>
      </w:pPr>
    </w:p>
    <w:p w:rsidR="00C3633D" w:rsidRDefault="00C3633D" w:rsidP="00C3633D">
      <w:pPr>
        <w:pStyle w:val="af0"/>
        <w:spacing w:line="200" w:lineRule="atLeast"/>
        <w:jc w:val="center"/>
        <w:rPr>
          <w:b/>
        </w:rPr>
      </w:pPr>
      <w:r>
        <w:rPr>
          <w:b/>
          <w:sz w:val="28"/>
          <w:lang w:val="uk-UA"/>
        </w:rPr>
        <w:t xml:space="preserve">3. Мета Програми </w:t>
      </w:r>
    </w:p>
    <w:p w:rsidR="00C3633D" w:rsidRDefault="00C3633D" w:rsidP="00C3633D">
      <w:pPr>
        <w:pStyle w:val="af0"/>
        <w:spacing w:line="200" w:lineRule="atLeast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 xml:space="preserve">Метою Програми є попередження та раннє виявлення захворювань, зниження смертності населення, підвищення якості та ефективності надання медичної допомоги, </w:t>
      </w:r>
      <w:r>
        <w:rPr>
          <w:sz w:val="28"/>
          <w:szCs w:val="28"/>
          <w:lang w:val="uk-UA"/>
        </w:rPr>
        <w:t xml:space="preserve">покращення забезпечення ліками та діагностичними </w:t>
      </w:r>
      <w:r>
        <w:rPr>
          <w:sz w:val="28"/>
          <w:szCs w:val="28"/>
          <w:lang w:val="uk-UA"/>
        </w:rPr>
        <w:lastRenderedPageBreak/>
        <w:t>препаратами населення громади, проведення реконструкції та ремонтів приміщень, територій закладу відповідно до сучасних вимог, оновлення обладнання та санітарного транспорту.</w:t>
      </w:r>
    </w:p>
    <w:p w:rsidR="00C3633D" w:rsidRDefault="00C3633D" w:rsidP="00C3633D">
      <w:pPr>
        <w:pStyle w:val="af0"/>
        <w:spacing w:line="200" w:lineRule="atLeast"/>
        <w:jc w:val="both"/>
        <w:rPr>
          <w:b/>
          <w:lang w:val="uk-UA"/>
        </w:rPr>
      </w:pPr>
    </w:p>
    <w:p w:rsidR="00C3633D" w:rsidRDefault="00C3633D" w:rsidP="00C3633D">
      <w:pPr>
        <w:pStyle w:val="af0"/>
        <w:spacing w:line="200" w:lineRule="atLeast"/>
        <w:jc w:val="center"/>
        <w:rPr>
          <w:b/>
        </w:rPr>
      </w:pPr>
      <w:r>
        <w:rPr>
          <w:b/>
          <w:sz w:val="28"/>
          <w:lang w:val="uk-UA"/>
        </w:rPr>
        <w:t>4. Основні завдання Програми</w:t>
      </w:r>
    </w:p>
    <w:p w:rsidR="00C3633D" w:rsidRDefault="00C3633D" w:rsidP="00C3633D">
      <w:pPr>
        <w:pStyle w:val="af0"/>
        <w:spacing w:line="200" w:lineRule="atLeast"/>
        <w:jc w:val="both"/>
      </w:pPr>
      <w:r>
        <w:rPr>
          <w:sz w:val="28"/>
          <w:szCs w:val="28"/>
          <w:lang w:val="uk-UA"/>
        </w:rPr>
        <w:t>Основними завданнями програми є:</w:t>
      </w:r>
    </w:p>
    <w:p w:rsidR="00C3633D" w:rsidRDefault="00C3633D" w:rsidP="00C3633D">
      <w:pPr>
        <w:pStyle w:val="af0"/>
        <w:spacing w:line="200" w:lineRule="atLeast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lang w:val="uk-UA"/>
        </w:rPr>
        <w:t>- забезпечення доступності та якості вторинної ме</w:t>
      </w:r>
      <w:r w:rsidR="00236DAC">
        <w:rPr>
          <w:sz w:val="28"/>
          <w:lang w:val="uk-UA"/>
        </w:rPr>
        <w:t>дичної допомоги жителям громади</w:t>
      </w:r>
      <w:r>
        <w:rPr>
          <w:sz w:val="28"/>
          <w:lang w:val="uk-UA"/>
        </w:rPr>
        <w:t>;</w:t>
      </w:r>
    </w:p>
    <w:p w:rsidR="00C3633D" w:rsidRDefault="00C3633D" w:rsidP="00C3633D">
      <w:pPr>
        <w:pStyle w:val="af0"/>
        <w:spacing w:line="200" w:lineRule="atLeast"/>
        <w:jc w:val="both"/>
      </w:pPr>
      <w:r>
        <w:rPr>
          <w:sz w:val="28"/>
          <w:szCs w:val="28"/>
          <w:lang w:val="uk-UA"/>
        </w:rPr>
        <w:tab/>
        <w:t>- укріплення та оновлення матеріально-технічної бази лікарні;</w:t>
      </w:r>
    </w:p>
    <w:p w:rsidR="00C3633D" w:rsidRDefault="00C3633D" w:rsidP="00C3633D">
      <w:pPr>
        <w:pStyle w:val="af0"/>
        <w:spacing w:line="200" w:lineRule="atLeast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- поліпшення забезпечення закладу кваліфікованими  медичними кадрами.</w:t>
      </w:r>
    </w:p>
    <w:p w:rsidR="00C3633D" w:rsidRDefault="00C3633D" w:rsidP="00C3633D">
      <w:pPr>
        <w:pStyle w:val="af0"/>
        <w:spacing w:line="200" w:lineRule="atLeast"/>
        <w:jc w:val="center"/>
        <w:rPr>
          <w:b/>
        </w:rPr>
      </w:pPr>
      <w:r>
        <w:rPr>
          <w:b/>
          <w:sz w:val="28"/>
          <w:lang w:val="uk-UA"/>
        </w:rPr>
        <w:t>5. Шляхи та способи розв’язання проблеми</w:t>
      </w:r>
    </w:p>
    <w:p w:rsidR="00C3633D" w:rsidRDefault="00C3633D" w:rsidP="00C3633D">
      <w:pPr>
        <w:pStyle w:val="af0"/>
        <w:spacing w:line="200" w:lineRule="atLeast"/>
        <w:rPr>
          <w:sz w:val="28"/>
          <w:szCs w:val="28"/>
          <w:lang w:val="uk-UA"/>
        </w:rPr>
      </w:pPr>
    </w:p>
    <w:p w:rsidR="00C3633D" w:rsidRDefault="00C3633D" w:rsidP="00C3633D">
      <w:pPr>
        <w:pStyle w:val="af0"/>
        <w:spacing w:line="2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розв’язанн</w:t>
      </w:r>
      <w:r w:rsidR="00236DAC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проблеми необхідно здійснити заходи щодо: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4794"/>
        <w:gridCol w:w="2520"/>
        <w:gridCol w:w="2325"/>
      </w:tblGrid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b/>
                <w:lang w:eastAsia="en-US"/>
              </w:rPr>
            </w:pPr>
            <w:r>
              <w:rPr>
                <w:b/>
              </w:rPr>
              <w:t>№ з</w:t>
            </w:r>
            <w:r>
              <w:rPr>
                <w:b/>
                <w:lang w:val="uk-UA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/>
              </w:rPr>
              <w:t>Перелік заходів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b/>
                <w:lang w:val="uk-UA" w:eastAsia="en-US"/>
              </w:rPr>
            </w:pPr>
            <w:r>
              <w:rPr>
                <w:b/>
                <w:lang w:val="uk-UA"/>
              </w:rPr>
              <w:t>Термін виконання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69" w:rsidRDefault="00C3633D" w:rsidP="000F0CF7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Орієнтоване фінансування,</w:t>
            </w:r>
          </w:p>
          <w:p w:rsidR="00C3633D" w:rsidRDefault="00C3633D" w:rsidP="000F0CF7">
            <w:pPr>
              <w:jc w:val="both"/>
              <w:rPr>
                <w:b/>
                <w:lang w:val="uk-UA" w:eastAsia="en-US"/>
              </w:rPr>
            </w:pPr>
            <w:r>
              <w:rPr>
                <w:b/>
                <w:lang w:val="uk-UA"/>
              </w:rPr>
              <w:t>тис. грн.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pStyle w:val="TableParagraph"/>
              <w:spacing w:line="240" w:lineRule="exact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«Капітальний ремонт приміщень терапевтичного відділення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C3633D" w:rsidP="000F0CF7">
            <w:pPr>
              <w:rPr>
                <w:lang w:val="uk-UA" w:eastAsia="en-US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332A5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1500,</w:t>
            </w:r>
            <w:r w:rsidR="00C3633D">
              <w:rPr>
                <w:lang w:val="uk-UA"/>
              </w:rPr>
              <w:t>00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pStyle w:val="TableParagraph"/>
              <w:spacing w:line="243" w:lineRule="exact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приміщень приймального відділення.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3000,00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 санітарного автомобілю для транспортування тяжкохворих (лежачих)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spacing w:after="200" w:line="276" w:lineRule="auto"/>
              <w:rPr>
                <w:lang w:eastAsia="en-US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1400,00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Придбання медичного обладнання,  інвентарю та інструментарію для стаціонарних   відділень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spacing w:after="200" w:line="276" w:lineRule="auto"/>
              <w:rPr>
                <w:lang w:eastAsia="en-US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95076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1000</w:t>
            </w:r>
            <w:r w:rsidR="00C3633D">
              <w:rPr>
                <w:lang w:val="uk-UA"/>
              </w:rPr>
              <w:t>,00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lang w:val="uk-UA" w:eastAsia="en-US"/>
              </w:rPr>
            </w:pPr>
            <w:r>
              <w:rPr>
                <w:lang w:val="uk-UA"/>
              </w:rPr>
              <w:t>Придбання препаратів для лікування дихальних розладів у новонароджених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spacing w:after="200" w:line="276" w:lineRule="auto"/>
              <w:rPr>
                <w:lang w:eastAsia="en-US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DC0A9E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200,00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lang w:val="uk-UA" w:eastAsia="en-US"/>
              </w:rPr>
            </w:pPr>
            <w:r>
              <w:rPr>
                <w:lang w:val="uk-UA"/>
              </w:rPr>
              <w:t>Придбання медичних препаратів для лікування дітей в дитячому відділенні.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95076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2</w:t>
            </w:r>
            <w:r w:rsidR="00C3633D">
              <w:rPr>
                <w:lang w:val="uk-UA"/>
              </w:rPr>
              <w:t>00,00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lang w:val="uk-UA" w:eastAsia="en-US"/>
              </w:rPr>
            </w:pPr>
            <w:r>
              <w:rPr>
                <w:lang w:val="uk-UA"/>
              </w:rPr>
              <w:t>Забезпечення лабораторії міської лікарні необхідними реактивами для покращення обстеження населення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spacing w:after="200" w:line="276" w:lineRule="auto"/>
              <w:rPr>
                <w:lang w:eastAsia="en-US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700,00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lang w:val="uk-UA" w:eastAsia="en-US"/>
              </w:rPr>
            </w:pPr>
            <w:r>
              <w:rPr>
                <w:lang w:val="uk-UA"/>
              </w:rPr>
              <w:t>Забезпечення стаціонару лікарні медичними препаратами на невідкладну допомогу та наркотичними засобами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spacing w:after="200" w:line="276" w:lineRule="auto"/>
              <w:rPr>
                <w:lang w:eastAsia="en-US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C3633D" w:rsidP="0095076D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</w:t>
            </w:r>
            <w:r w:rsidR="0095076D">
              <w:rPr>
                <w:lang w:val="uk-UA"/>
              </w:rPr>
              <w:t>0</w:t>
            </w:r>
            <w:r>
              <w:rPr>
                <w:lang w:val="uk-UA"/>
              </w:rPr>
              <w:t>00,00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lang w:val="uk-UA" w:eastAsia="en-US"/>
              </w:rPr>
            </w:pPr>
            <w:r>
              <w:rPr>
                <w:lang w:val="uk-UA"/>
              </w:rPr>
              <w:t>Заміна вікон та дверей приміщень лікарні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spacing w:after="200" w:line="276" w:lineRule="auto"/>
              <w:rPr>
                <w:lang w:eastAsia="en-US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200,00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color w:val="FF0000"/>
                <w:lang w:val="uk-UA" w:eastAsia="en-US"/>
              </w:rPr>
            </w:pPr>
            <w:r>
              <w:rPr>
                <w:lang w:val="uk-UA"/>
              </w:rPr>
              <w:t>Відшкодування витрат на проведення медичного огляду громадян призивного та допризовного віку у військкоматі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spacing w:after="200" w:line="276" w:lineRule="auto"/>
              <w:rPr>
                <w:lang w:eastAsia="en-US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50,00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Pr="006C3397" w:rsidRDefault="00C3633D" w:rsidP="009A2F9E">
            <w:pPr>
              <w:ind w:right="-5"/>
              <w:rPr>
                <w:color w:val="000000" w:themeColor="text1"/>
                <w:lang w:val="uk-UA" w:eastAsia="en-US"/>
              </w:rPr>
            </w:pPr>
            <w:r w:rsidRPr="006C3397">
              <w:rPr>
                <w:color w:val="000000" w:themeColor="text1"/>
                <w:lang w:val="uk-UA"/>
              </w:rPr>
              <w:t xml:space="preserve">Відшкодування вартості медичних послуг, в </w:t>
            </w:r>
            <w:r w:rsidR="009A2F9E">
              <w:rPr>
                <w:color w:val="000000" w:themeColor="text1"/>
                <w:lang w:val="uk-UA"/>
              </w:rPr>
              <w:t xml:space="preserve">тому числі </w:t>
            </w:r>
            <w:r w:rsidRPr="006C3397">
              <w:rPr>
                <w:color w:val="000000" w:themeColor="text1"/>
                <w:lang w:val="uk-UA"/>
              </w:rPr>
              <w:t>стоматологічних, медикаментів, перев'язувальних матеріалів, виробів медичного призначення пільговим категоріям населення (</w:t>
            </w:r>
            <w:r w:rsidR="006C3397" w:rsidRPr="006C3397">
              <w:rPr>
                <w:color w:val="000000" w:themeColor="text1"/>
                <w:shd w:val="clear" w:color="auto" w:fill="FFFFFF"/>
                <w:lang w:val="uk-UA"/>
              </w:rPr>
              <w:t>ветеранам війни (учасникам війни, бойових дій АТО, інвалідам війни, учасникам війни);</w:t>
            </w:r>
            <w:r w:rsidR="00085514">
              <w:rPr>
                <w:color w:val="000000" w:themeColor="text1"/>
                <w:shd w:val="clear" w:color="auto" w:fill="FFFFFF"/>
                <w:lang w:val="uk-UA"/>
              </w:rPr>
              <w:t>д</w:t>
            </w:r>
            <w:r w:rsidR="009A2F9E">
              <w:rPr>
                <w:color w:val="000000" w:themeColor="text1"/>
                <w:shd w:val="clear" w:color="auto" w:fill="FFFFFF"/>
                <w:lang w:val="uk-UA"/>
              </w:rPr>
              <w:t>ітям</w:t>
            </w:r>
            <w:r w:rsidR="006C3397" w:rsidRPr="006C3397">
              <w:rPr>
                <w:color w:val="000000" w:themeColor="text1"/>
                <w:shd w:val="clear" w:color="auto" w:fill="FFFFFF"/>
                <w:lang w:val="uk-UA"/>
              </w:rPr>
              <w:t>війни</w:t>
            </w:r>
            <w:r w:rsidR="006C3397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="006C3397" w:rsidRPr="006C3397">
              <w:rPr>
                <w:color w:val="000000" w:themeColor="text1"/>
                <w:shd w:val="clear" w:color="auto" w:fill="FFFFFF"/>
                <w:lang w:val="uk-UA"/>
              </w:rPr>
              <w:t>членам сімей загиблих учасників АТО;особам, нагородженим знаком</w:t>
            </w:r>
            <w:r w:rsidR="006C3397" w:rsidRPr="006C3397">
              <w:rPr>
                <w:color w:val="000000" w:themeColor="text1"/>
                <w:shd w:val="clear" w:color="auto" w:fill="FFFFFF"/>
              </w:rPr>
              <w:t> </w:t>
            </w:r>
            <w:r w:rsidR="006C3397" w:rsidRPr="006C3397">
              <w:rPr>
                <w:color w:val="000000" w:themeColor="text1"/>
                <w:shd w:val="clear" w:color="auto" w:fill="FFFFFF"/>
                <w:lang w:val="uk-UA"/>
              </w:rPr>
              <w:t>“Почесний донор України“</w:t>
            </w:r>
            <w:r w:rsidR="009A2F9E">
              <w:rPr>
                <w:color w:val="000000" w:themeColor="text1"/>
                <w:shd w:val="clear" w:color="auto" w:fill="FFFFFF"/>
                <w:lang w:val="uk-UA"/>
              </w:rPr>
              <w:t>, дітям</w:t>
            </w:r>
            <w:r w:rsidR="00DE24B2">
              <w:rPr>
                <w:color w:val="000000" w:themeColor="text1"/>
                <w:shd w:val="clear" w:color="auto" w:fill="FFFFFF"/>
                <w:lang w:val="uk-UA"/>
              </w:rPr>
              <w:t xml:space="preserve"> віком до 16 років)</w:t>
            </w:r>
            <w:r w:rsidR="00085514">
              <w:rPr>
                <w:color w:val="000000" w:themeColor="text1"/>
                <w:shd w:val="clear" w:color="auto" w:fill="FFFFFF"/>
                <w:lang w:val="uk-UA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 xml:space="preserve">800,00 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Придбання  комплексу  рентгенівського діагностичного із цифровою обробкою зображення на 2 робочі місця </w:t>
            </w:r>
            <w:r>
              <w:rPr>
                <w:lang w:val="uk-UA"/>
              </w:rPr>
              <w:lastRenderedPageBreak/>
              <w:t>(універсальний)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lastRenderedPageBreak/>
              <w:t>2020рік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5000,00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lastRenderedPageBreak/>
              <w:t>13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lang w:val="uk-UA" w:eastAsia="en-US"/>
              </w:rPr>
            </w:pPr>
            <w:r>
              <w:rPr>
                <w:lang w:val="uk-UA"/>
              </w:rPr>
              <w:t>Придбання рентгенівського діагностичного переносного (палатного) апарату для стаціонарного відділення.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2500,00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lang w:val="uk-UA" w:eastAsia="en-US"/>
              </w:rPr>
            </w:pPr>
            <w:r>
              <w:rPr>
                <w:lang w:val="uk-UA"/>
              </w:rPr>
              <w:t>Відшкодування витрат на перебування у стаціонарі громадян (дорослих та дітей), які не потребують медичної допомоги(по соціальним причинам)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95076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2</w:t>
            </w:r>
            <w:r w:rsidR="00C3633D">
              <w:rPr>
                <w:lang w:val="uk-UA"/>
              </w:rPr>
              <w:t>00,00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Забезпечення препаратами інсуліну інсулінозалежних хворих на цукровий та нецукровий діабет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B71037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1900</w:t>
            </w:r>
            <w:r w:rsidR="00C3633D">
              <w:rPr>
                <w:lang w:val="uk-UA"/>
              </w:rPr>
              <w:t>,00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lang w:val="uk-UA" w:eastAsia="en-US"/>
              </w:rPr>
            </w:pPr>
            <w:r>
              <w:rPr>
                <w:lang w:val="uk-UA"/>
              </w:rPr>
              <w:t>Придбання комп'ютерного томографа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332A5D" w:rsidP="000F0CF7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14 000,</w:t>
            </w:r>
            <w:r w:rsidR="00DC0A9E">
              <w:rPr>
                <w:lang w:val="uk-UA"/>
              </w:rPr>
              <w:t>00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Придбання ліцензійної комп’ютерної програми та її обслуговування..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lang w:val="uk-UA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550F5D" w:rsidP="000F0CF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="00C3633D">
              <w:rPr>
                <w:color w:val="000000"/>
                <w:lang w:val="uk-UA"/>
              </w:rPr>
              <w:t>00,00</w:t>
            </w:r>
          </w:p>
        </w:tc>
      </w:tr>
      <w:tr w:rsidR="00C3633D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lang w:val="uk-UA"/>
              </w:rPr>
            </w:pPr>
            <w:r>
              <w:rPr>
                <w:lang w:val="uk-UA"/>
              </w:rPr>
              <w:t>Часткова заміна труб водогінної системи в підвальному приміщенні лікарні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lang w:val="uk-UA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550F5D" w:rsidP="000F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  <w:r w:rsidR="00DC0A9E">
              <w:rPr>
                <w:lang w:val="uk-UA"/>
              </w:rPr>
              <w:t>0</w:t>
            </w:r>
          </w:p>
        </w:tc>
      </w:tr>
      <w:tr w:rsidR="00C3633D" w:rsidRPr="00AD7DAF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rPr>
                <w:lang w:val="uk-UA"/>
              </w:rPr>
            </w:pPr>
            <w:r>
              <w:rPr>
                <w:lang w:val="uk-UA"/>
              </w:rPr>
              <w:t>Виділення коштів на оплату праці лікарів-інтернів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550F5D" w:rsidP="000F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  <w:r w:rsidR="00DC0A9E">
              <w:rPr>
                <w:lang w:val="uk-UA"/>
              </w:rPr>
              <w:t>0</w:t>
            </w:r>
          </w:p>
        </w:tc>
      </w:tr>
      <w:tr w:rsidR="00C3633D" w:rsidRPr="00AD7DAF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C3633D">
            <w:pPr>
              <w:rPr>
                <w:lang w:val="uk-UA"/>
              </w:rPr>
            </w:pPr>
            <w:r>
              <w:rPr>
                <w:lang w:val="uk-UA"/>
              </w:rPr>
              <w:t>Виділення коштів на матеріальну допомогу фахівцям (спеціалістам) з немедичною освітою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3D" w:rsidRDefault="00C3633D" w:rsidP="000F0CF7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D" w:rsidRDefault="00550F5D" w:rsidP="000F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  <w:r w:rsidR="00DC0A9E">
              <w:rPr>
                <w:lang w:val="uk-UA"/>
              </w:rPr>
              <w:t>0</w:t>
            </w:r>
          </w:p>
        </w:tc>
      </w:tr>
      <w:tr w:rsidR="00CB5576" w:rsidRPr="00AD7DAF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76" w:rsidRDefault="00CB5576" w:rsidP="000F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76" w:rsidRDefault="00CB5576" w:rsidP="00C3633D">
            <w:pPr>
              <w:rPr>
                <w:lang w:val="uk-UA"/>
              </w:rPr>
            </w:pPr>
            <w:r>
              <w:rPr>
                <w:lang w:val="uk-UA"/>
              </w:rPr>
              <w:t>Придбання копіювальних апаратів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76" w:rsidRDefault="00CB5576" w:rsidP="000F0CF7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76" w:rsidRDefault="00CB5576" w:rsidP="000F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</w:tr>
      <w:tr w:rsidR="00287B69" w:rsidRPr="00AD7DAF" w:rsidTr="000F0CF7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69" w:rsidRDefault="00287B69" w:rsidP="000F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69" w:rsidRDefault="00287B69" w:rsidP="00C3633D">
            <w:pPr>
              <w:rPr>
                <w:lang w:val="uk-UA"/>
              </w:rPr>
            </w:pPr>
            <w:r>
              <w:rPr>
                <w:lang w:val="uk-UA"/>
              </w:rPr>
              <w:t>Виділення коштів для забезпечення новим обладнанням госпрозрахункового кабінету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69" w:rsidRDefault="00287B69" w:rsidP="000F0CF7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69" w:rsidRDefault="00287B69" w:rsidP="00287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468,00</w:t>
            </w:r>
          </w:p>
        </w:tc>
      </w:tr>
      <w:tr w:rsidR="005F4F82" w:rsidRPr="00AD7DAF" w:rsidTr="00153CEB">
        <w:trPr>
          <w:trHeight w:val="467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2" w:rsidRDefault="005F4F82" w:rsidP="00C3633D">
            <w:pPr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Всього:                                                                          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2" w:rsidRDefault="005F4F82" w:rsidP="000F0CF7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82" w:rsidRPr="00DC0A9E" w:rsidRDefault="00287B69" w:rsidP="00287B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35368</w:t>
            </w:r>
            <w:r w:rsidR="00DC0A9E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00</w:t>
            </w:r>
          </w:p>
        </w:tc>
      </w:tr>
    </w:tbl>
    <w:p w:rsidR="00C3633D" w:rsidRDefault="00C3633D" w:rsidP="00C3633D">
      <w:pPr>
        <w:rPr>
          <w:b/>
          <w:sz w:val="28"/>
          <w:szCs w:val="28"/>
          <w:lang w:val="uk-UA"/>
        </w:rPr>
      </w:pPr>
    </w:p>
    <w:p w:rsidR="00C3633D" w:rsidRDefault="00C3633D" w:rsidP="00C3633D">
      <w:pPr>
        <w:pStyle w:val="af0"/>
        <w:spacing w:line="200" w:lineRule="atLeast"/>
        <w:jc w:val="both"/>
        <w:rPr>
          <w:b/>
          <w:lang w:val="uk-UA"/>
        </w:rPr>
      </w:pPr>
    </w:p>
    <w:p w:rsidR="00C3633D" w:rsidRDefault="00C3633D" w:rsidP="00C3633D">
      <w:pPr>
        <w:pStyle w:val="af0"/>
        <w:spacing w:line="200" w:lineRule="atLeast"/>
        <w:jc w:val="center"/>
        <w:rPr>
          <w:b/>
        </w:rPr>
      </w:pPr>
      <w:r>
        <w:rPr>
          <w:b/>
          <w:sz w:val="28"/>
          <w:lang w:val="uk-UA"/>
        </w:rPr>
        <w:t>6. Фінансове забезпечення виконання Програми</w:t>
      </w:r>
    </w:p>
    <w:p w:rsidR="00C3633D" w:rsidRDefault="00C3633D" w:rsidP="00C3633D">
      <w:pPr>
        <w:pStyle w:val="af0"/>
        <w:spacing w:line="200" w:lineRule="atLeast"/>
        <w:jc w:val="center"/>
      </w:pPr>
    </w:p>
    <w:p w:rsidR="00C3633D" w:rsidRDefault="00C3633D" w:rsidP="00C3633D">
      <w:pPr>
        <w:pStyle w:val="af0"/>
        <w:spacing w:line="200" w:lineRule="atLeast"/>
        <w:jc w:val="both"/>
      </w:pPr>
      <w:r>
        <w:rPr>
          <w:b/>
          <w:sz w:val="28"/>
          <w:lang w:val="uk-UA"/>
        </w:rPr>
        <w:tab/>
      </w:r>
      <w:r>
        <w:rPr>
          <w:sz w:val="28"/>
          <w:lang w:val="uk-UA"/>
        </w:rPr>
        <w:t>Фінансування Програми планується здійснювати за рахунок коштів державного, обласного, міського бюджетів, а також за рахунок інших джерел, не заборонених чинним законодавством України.</w:t>
      </w:r>
    </w:p>
    <w:p w:rsidR="00C3633D" w:rsidRDefault="00C3633D" w:rsidP="00C3633D">
      <w:pPr>
        <w:pStyle w:val="af0"/>
        <w:spacing w:line="200" w:lineRule="atLeast"/>
        <w:jc w:val="both"/>
        <w:rPr>
          <w:lang w:val="uk-UA"/>
        </w:rPr>
      </w:pPr>
      <w:r>
        <w:rPr>
          <w:sz w:val="28"/>
          <w:lang w:val="uk-UA"/>
        </w:rPr>
        <w:tab/>
        <w:t>Необхідний обсяг фінансування Програми може уточнюватись у процесі коригування міського бюджету на відповідний рік.</w:t>
      </w:r>
    </w:p>
    <w:p w:rsidR="00C3633D" w:rsidRDefault="00C3633D" w:rsidP="00C3633D">
      <w:pPr>
        <w:pStyle w:val="af0"/>
        <w:spacing w:line="200" w:lineRule="atLeast"/>
        <w:rPr>
          <w:lang w:val="uk-UA"/>
        </w:rPr>
      </w:pPr>
    </w:p>
    <w:p w:rsidR="00C3633D" w:rsidRDefault="00C3633D" w:rsidP="00C3633D">
      <w:pPr>
        <w:pStyle w:val="af0"/>
        <w:spacing w:line="200" w:lineRule="atLeast"/>
        <w:jc w:val="center"/>
        <w:rPr>
          <w:b/>
        </w:rPr>
      </w:pPr>
      <w:r>
        <w:rPr>
          <w:b/>
          <w:sz w:val="28"/>
          <w:lang w:val="uk-UA"/>
        </w:rPr>
        <w:t>7. Очікувані результати виконання Програми</w:t>
      </w:r>
    </w:p>
    <w:p w:rsidR="00C3633D" w:rsidRDefault="00C3633D" w:rsidP="00C3633D">
      <w:pPr>
        <w:pStyle w:val="af0"/>
        <w:spacing w:line="200" w:lineRule="atLeast"/>
        <w:jc w:val="center"/>
        <w:rPr>
          <w:lang w:val="uk-UA"/>
        </w:rPr>
      </w:pPr>
    </w:p>
    <w:p w:rsidR="00C3633D" w:rsidRDefault="00C3633D" w:rsidP="00C3633D">
      <w:pPr>
        <w:pStyle w:val="af0"/>
        <w:numPr>
          <w:ilvl w:val="0"/>
          <w:numId w:val="2"/>
        </w:numPr>
        <w:spacing w:line="2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належних умов для пацієнтів та персоналу медичного закладу;</w:t>
      </w:r>
    </w:p>
    <w:p w:rsidR="00C3633D" w:rsidRDefault="00C3633D" w:rsidP="00C3633D">
      <w:pPr>
        <w:pStyle w:val="af0"/>
        <w:numPr>
          <w:ilvl w:val="0"/>
          <w:numId w:val="2"/>
        </w:numPr>
        <w:spacing w:line="2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покращення якості діагностики та лікування більшості хвороб на місцевому рівні;</w:t>
      </w:r>
    </w:p>
    <w:p w:rsidR="00C3633D" w:rsidRDefault="00C3633D" w:rsidP="00C3633D">
      <w:pPr>
        <w:pStyle w:val="af0"/>
        <w:numPr>
          <w:ilvl w:val="0"/>
          <w:numId w:val="2"/>
        </w:numPr>
        <w:spacing w:line="2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передумов для покращення ситуації з кадровим забезпеченням закладу;</w:t>
      </w:r>
      <w:bookmarkStart w:id="0" w:name="__DdeLink__571_111538777"/>
    </w:p>
    <w:p w:rsidR="00C3633D" w:rsidRDefault="00C3633D" w:rsidP="00C3633D">
      <w:pPr>
        <w:pStyle w:val="af0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сприяння  формуванню позитивного ставлення населення до  </w:t>
      </w:r>
    </w:p>
    <w:p w:rsidR="00C3633D" w:rsidRDefault="00C3633D" w:rsidP="00C3633D">
      <w:pPr>
        <w:pStyle w:val="af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галузі охорони здоров’я.</w:t>
      </w:r>
    </w:p>
    <w:p w:rsidR="00C3633D" w:rsidRDefault="00C3633D" w:rsidP="00C3633D">
      <w:pPr>
        <w:pStyle w:val="af0"/>
        <w:rPr>
          <w:sz w:val="28"/>
          <w:szCs w:val="28"/>
          <w:lang w:val="uk-UA"/>
        </w:rPr>
      </w:pPr>
    </w:p>
    <w:p w:rsidR="004F67D2" w:rsidRDefault="004F67D2" w:rsidP="00C3633D">
      <w:pPr>
        <w:pStyle w:val="af0"/>
        <w:rPr>
          <w:sz w:val="28"/>
          <w:szCs w:val="28"/>
          <w:lang w:val="uk-UA"/>
        </w:rPr>
      </w:pPr>
    </w:p>
    <w:p w:rsidR="004F67D2" w:rsidRDefault="004F67D2" w:rsidP="00C3633D">
      <w:pPr>
        <w:pStyle w:val="af0"/>
        <w:rPr>
          <w:sz w:val="28"/>
          <w:szCs w:val="28"/>
          <w:lang w:val="uk-UA"/>
        </w:rPr>
      </w:pPr>
    </w:p>
    <w:p w:rsidR="004F67D2" w:rsidRDefault="004F67D2" w:rsidP="00C3633D">
      <w:pPr>
        <w:pStyle w:val="af0"/>
        <w:rPr>
          <w:sz w:val="28"/>
          <w:szCs w:val="28"/>
          <w:lang w:val="uk-UA"/>
        </w:rPr>
      </w:pPr>
    </w:p>
    <w:p w:rsidR="00C3633D" w:rsidRDefault="00C3633D" w:rsidP="00C3633D">
      <w:pPr>
        <w:pStyle w:val="af0"/>
        <w:rPr>
          <w:sz w:val="28"/>
          <w:szCs w:val="28"/>
          <w:lang w:val="uk-UA"/>
        </w:rPr>
      </w:pPr>
    </w:p>
    <w:p w:rsidR="00C3633D" w:rsidRDefault="00C3633D" w:rsidP="00C3633D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 xml:space="preserve">8. </w:t>
      </w:r>
      <w:r>
        <w:rPr>
          <w:b/>
          <w:sz w:val="28"/>
          <w:szCs w:val="28"/>
        </w:rPr>
        <w:t>Система управління та контроль за ходом виконання</w:t>
      </w:r>
      <w:r w:rsidR="004F67D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Програми.</w:t>
      </w:r>
    </w:p>
    <w:p w:rsidR="00C3633D" w:rsidRDefault="00C3633D" w:rsidP="00C3633D">
      <w:pPr>
        <w:jc w:val="both"/>
        <w:rPr>
          <w:b/>
          <w:sz w:val="28"/>
          <w:szCs w:val="28"/>
          <w:lang w:val="uk-UA"/>
        </w:rPr>
      </w:pPr>
    </w:p>
    <w:p w:rsidR="00C3633D" w:rsidRDefault="00C3633D" w:rsidP="00FA2BF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Контроль за виконаннямПрограмиздійснює</w:t>
      </w:r>
      <w:r>
        <w:rPr>
          <w:sz w:val="28"/>
          <w:szCs w:val="28"/>
          <w:lang w:val="uk-UA"/>
        </w:rPr>
        <w:t xml:space="preserve"> ОТГ Овруцької міської    ради</w:t>
      </w:r>
      <w:r>
        <w:rPr>
          <w:sz w:val="28"/>
          <w:szCs w:val="28"/>
        </w:rPr>
        <w:t>,відповідно до своїхповноваженьвизначенихчиннимзаконодавством</w:t>
      </w:r>
    </w:p>
    <w:p w:rsidR="00C3633D" w:rsidRDefault="00C3633D" w:rsidP="00C3633D">
      <w:pPr>
        <w:rPr>
          <w:sz w:val="28"/>
          <w:szCs w:val="28"/>
          <w:lang w:val="uk-UA"/>
        </w:rPr>
      </w:pPr>
      <w:r>
        <w:rPr>
          <w:sz w:val="28"/>
          <w:szCs w:val="28"/>
        </w:rPr>
        <w:t>України.</w:t>
      </w:r>
    </w:p>
    <w:p w:rsidR="00C3633D" w:rsidRDefault="00C3633D" w:rsidP="00C3633D">
      <w:pPr>
        <w:rPr>
          <w:sz w:val="28"/>
          <w:szCs w:val="28"/>
          <w:lang w:val="uk-UA"/>
        </w:rPr>
      </w:pPr>
    </w:p>
    <w:p w:rsidR="00C3633D" w:rsidRDefault="00C3633D" w:rsidP="00C3633D">
      <w:pPr>
        <w:rPr>
          <w:sz w:val="28"/>
          <w:szCs w:val="28"/>
          <w:lang w:val="uk-UA"/>
        </w:rPr>
      </w:pPr>
      <w:r>
        <w:rPr>
          <w:sz w:val="28"/>
          <w:szCs w:val="28"/>
        </w:rPr>
        <w:t>Комісія з питань бюджету і спільноївласностітериторіальних громад</w:t>
      </w:r>
      <w:r>
        <w:rPr>
          <w:sz w:val="28"/>
          <w:szCs w:val="28"/>
          <w:lang w:val="uk-UA"/>
        </w:rPr>
        <w:t>:</w:t>
      </w:r>
    </w:p>
    <w:p w:rsidR="00C3633D" w:rsidRDefault="00C3633D" w:rsidP="00C3633D">
      <w:pPr>
        <w:rPr>
          <w:sz w:val="28"/>
          <w:szCs w:val="28"/>
        </w:rPr>
      </w:pPr>
      <w:r>
        <w:rPr>
          <w:sz w:val="28"/>
          <w:szCs w:val="28"/>
        </w:rPr>
        <w:t xml:space="preserve">       -  контролюєхідреалізаціїзаходівПрограми;</w:t>
      </w:r>
    </w:p>
    <w:p w:rsidR="00C3633D" w:rsidRDefault="00C3633D" w:rsidP="00C3633D">
      <w:pPr>
        <w:rPr>
          <w:sz w:val="28"/>
          <w:szCs w:val="28"/>
        </w:rPr>
      </w:pPr>
      <w:r>
        <w:rPr>
          <w:sz w:val="28"/>
          <w:szCs w:val="28"/>
        </w:rPr>
        <w:t xml:space="preserve">       -  готуєвідповідніматеріали по виконаннюпрограми;</w:t>
      </w:r>
    </w:p>
    <w:p w:rsidR="00C3633D" w:rsidRDefault="00C3633D" w:rsidP="00C3633D">
      <w:pPr>
        <w:rPr>
          <w:sz w:val="28"/>
          <w:szCs w:val="28"/>
        </w:rPr>
      </w:pPr>
      <w:r>
        <w:rPr>
          <w:sz w:val="28"/>
          <w:szCs w:val="28"/>
        </w:rPr>
        <w:t xml:space="preserve">       - забезпечуєузагальненняінформаціїщодовиконанняПрограми;</w:t>
      </w:r>
    </w:p>
    <w:p w:rsidR="00C3633D" w:rsidRDefault="00C3633D" w:rsidP="00C3633D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- здійснює контроль за використаннямкоштівнаданних на виконання</w:t>
      </w:r>
    </w:p>
    <w:p w:rsidR="00C3633D" w:rsidRDefault="00C3633D" w:rsidP="00C3633D">
      <w:pPr>
        <w:rPr>
          <w:sz w:val="28"/>
          <w:szCs w:val="28"/>
          <w:lang w:val="uk-UA"/>
        </w:rPr>
      </w:pPr>
      <w:r>
        <w:rPr>
          <w:sz w:val="28"/>
          <w:szCs w:val="28"/>
        </w:rPr>
        <w:t>Програми</w:t>
      </w:r>
      <w:r>
        <w:rPr>
          <w:sz w:val="28"/>
          <w:szCs w:val="28"/>
          <w:lang w:val="uk-UA"/>
        </w:rPr>
        <w:t>.</w:t>
      </w:r>
      <w:bookmarkEnd w:id="0"/>
    </w:p>
    <w:p w:rsidR="0060455C" w:rsidRDefault="0060455C" w:rsidP="00AE3B4B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60455C" w:rsidRDefault="0060455C" w:rsidP="00AE3B4B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60455C" w:rsidRDefault="0060455C" w:rsidP="00AE3B4B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60455C" w:rsidRDefault="0060455C" w:rsidP="00AE3B4B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60455C" w:rsidRDefault="0060455C" w:rsidP="00AE3B4B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60455C" w:rsidRPr="00F94D32" w:rsidRDefault="004F67D2" w:rsidP="00F94D32">
      <w:pPr>
        <w:rPr>
          <w:sz w:val="28"/>
          <w:szCs w:val="28"/>
        </w:rPr>
      </w:pPr>
      <w:r>
        <w:rPr>
          <w:rFonts w:ascii="Bookman Old Style" w:hAnsi="Bookman Old Style" w:cs="Courier New"/>
          <w:lang w:val="uk-UA"/>
        </w:rPr>
        <w:t>Секретар ради                                                                       Дєдух І.М.</w:t>
      </w:r>
      <w:bookmarkStart w:id="1" w:name="_GoBack"/>
      <w:bookmarkEnd w:id="1"/>
    </w:p>
    <w:p w:rsidR="0060455C" w:rsidRDefault="0060455C" w:rsidP="00AE3B4B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60455C" w:rsidRDefault="0060455C" w:rsidP="00AE3B4B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60455C" w:rsidRDefault="0060455C" w:rsidP="00AE3B4B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60455C" w:rsidRDefault="0060455C" w:rsidP="00AE3B4B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60455C" w:rsidRDefault="0060455C" w:rsidP="00AE3B4B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60455C" w:rsidRDefault="0060455C" w:rsidP="00AE3B4B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60455C" w:rsidRDefault="0060455C" w:rsidP="00AE3B4B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574EB9" w:rsidRPr="0031342B" w:rsidRDefault="00574EB9" w:rsidP="00574EB9">
      <w:pPr>
        <w:jc w:val="center"/>
        <w:rPr>
          <w:color w:val="333333"/>
          <w:sz w:val="28"/>
          <w:szCs w:val="28"/>
          <w:shd w:val="clear" w:color="auto" w:fill="FFFFFF"/>
          <w:lang w:val="uk-UA"/>
        </w:rPr>
      </w:pPr>
    </w:p>
    <w:sectPr w:rsidR="00574EB9" w:rsidRPr="0031342B" w:rsidSect="004158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47D" w:rsidRDefault="0043047D" w:rsidP="00BA7AC5">
      <w:r>
        <w:separator/>
      </w:r>
    </w:p>
  </w:endnote>
  <w:endnote w:type="continuationSeparator" w:id="0">
    <w:p w:rsidR="0043047D" w:rsidRDefault="0043047D" w:rsidP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47D" w:rsidRDefault="0043047D" w:rsidP="00BA7AC5">
      <w:r>
        <w:separator/>
      </w:r>
    </w:p>
  </w:footnote>
  <w:footnote w:type="continuationSeparator" w:id="0">
    <w:p w:rsidR="0043047D" w:rsidRDefault="0043047D" w:rsidP="00B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629F5"/>
    <w:multiLevelType w:val="hybridMultilevel"/>
    <w:tmpl w:val="DA54409A"/>
    <w:lvl w:ilvl="0" w:tplc="12ACB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51DA0"/>
    <w:multiLevelType w:val="multilevel"/>
    <w:tmpl w:val="6EB22F4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F9"/>
    <w:rsid w:val="000008EF"/>
    <w:rsid w:val="00050A48"/>
    <w:rsid w:val="000630DE"/>
    <w:rsid w:val="000646C9"/>
    <w:rsid w:val="00080A1A"/>
    <w:rsid w:val="00085514"/>
    <w:rsid w:val="000A6B8A"/>
    <w:rsid w:val="000E29E5"/>
    <w:rsid w:val="00150746"/>
    <w:rsid w:val="00162F3D"/>
    <w:rsid w:val="001655AE"/>
    <w:rsid w:val="00173B6B"/>
    <w:rsid w:val="001948A7"/>
    <w:rsid w:val="001D1C4F"/>
    <w:rsid w:val="001F10C9"/>
    <w:rsid w:val="00205019"/>
    <w:rsid w:val="00220BC7"/>
    <w:rsid w:val="00221736"/>
    <w:rsid w:val="00221B85"/>
    <w:rsid w:val="00236DAC"/>
    <w:rsid w:val="002604E1"/>
    <w:rsid w:val="002748A1"/>
    <w:rsid w:val="00287B69"/>
    <w:rsid w:val="002A0A65"/>
    <w:rsid w:val="002A4DBD"/>
    <w:rsid w:val="002A4F0F"/>
    <w:rsid w:val="002C67D6"/>
    <w:rsid w:val="002F2144"/>
    <w:rsid w:val="00332A5D"/>
    <w:rsid w:val="00337A16"/>
    <w:rsid w:val="0036023E"/>
    <w:rsid w:val="003627DD"/>
    <w:rsid w:val="0036563D"/>
    <w:rsid w:val="00380875"/>
    <w:rsid w:val="00382889"/>
    <w:rsid w:val="00385CAD"/>
    <w:rsid w:val="003B271E"/>
    <w:rsid w:val="003C24CA"/>
    <w:rsid w:val="003D5147"/>
    <w:rsid w:val="003D6DED"/>
    <w:rsid w:val="00415828"/>
    <w:rsid w:val="004174BA"/>
    <w:rsid w:val="0043047D"/>
    <w:rsid w:val="004325F8"/>
    <w:rsid w:val="004614DE"/>
    <w:rsid w:val="00461DAE"/>
    <w:rsid w:val="004929E1"/>
    <w:rsid w:val="004967C4"/>
    <w:rsid w:val="004F67D2"/>
    <w:rsid w:val="005241C0"/>
    <w:rsid w:val="0053752A"/>
    <w:rsid w:val="0054017B"/>
    <w:rsid w:val="00550F5D"/>
    <w:rsid w:val="00565E63"/>
    <w:rsid w:val="00574EB9"/>
    <w:rsid w:val="0057768B"/>
    <w:rsid w:val="0058058D"/>
    <w:rsid w:val="00584EA9"/>
    <w:rsid w:val="00594523"/>
    <w:rsid w:val="005A71E4"/>
    <w:rsid w:val="005B4F3B"/>
    <w:rsid w:val="005B506E"/>
    <w:rsid w:val="005B5C61"/>
    <w:rsid w:val="005E0106"/>
    <w:rsid w:val="005E33A5"/>
    <w:rsid w:val="005F4F82"/>
    <w:rsid w:val="00601AE6"/>
    <w:rsid w:val="0060455C"/>
    <w:rsid w:val="006076AE"/>
    <w:rsid w:val="006250F9"/>
    <w:rsid w:val="0064676C"/>
    <w:rsid w:val="006532DB"/>
    <w:rsid w:val="00656EE2"/>
    <w:rsid w:val="006631D4"/>
    <w:rsid w:val="00675E9E"/>
    <w:rsid w:val="0068138D"/>
    <w:rsid w:val="00681513"/>
    <w:rsid w:val="006C3397"/>
    <w:rsid w:val="006D4C1A"/>
    <w:rsid w:val="00711483"/>
    <w:rsid w:val="00720CD9"/>
    <w:rsid w:val="0073030C"/>
    <w:rsid w:val="00761630"/>
    <w:rsid w:val="00762C9A"/>
    <w:rsid w:val="00767A83"/>
    <w:rsid w:val="00793694"/>
    <w:rsid w:val="007A31B8"/>
    <w:rsid w:val="007B1D26"/>
    <w:rsid w:val="007B6625"/>
    <w:rsid w:val="008174D4"/>
    <w:rsid w:val="008362A1"/>
    <w:rsid w:val="00840996"/>
    <w:rsid w:val="008677E5"/>
    <w:rsid w:val="00870A2F"/>
    <w:rsid w:val="00875157"/>
    <w:rsid w:val="00887A9D"/>
    <w:rsid w:val="008A4913"/>
    <w:rsid w:val="008A66D6"/>
    <w:rsid w:val="00915295"/>
    <w:rsid w:val="0095076D"/>
    <w:rsid w:val="00954A16"/>
    <w:rsid w:val="00991CA6"/>
    <w:rsid w:val="009A2F9E"/>
    <w:rsid w:val="009B3032"/>
    <w:rsid w:val="009B3571"/>
    <w:rsid w:val="009D3650"/>
    <w:rsid w:val="009F3126"/>
    <w:rsid w:val="00A33E45"/>
    <w:rsid w:val="00A462AF"/>
    <w:rsid w:val="00A54021"/>
    <w:rsid w:val="00AB109F"/>
    <w:rsid w:val="00AD5FE4"/>
    <w:rsid w:val="00AE3B4B"/>
    <w:rsid w:val="00B01086"/>
    <w:rsid w:val="00B21133"/>
    <w:rsid w:val="00B567C8"/>
    <w:rsid w:val="00B617A3"/>
    <w:rsid w:val="00B65C65"/>
    <w:rsid w:val="00B71037"/>
    <w:rsid w:val="00B75A4C"/>
    <w:rsid w:val="00BA7AC5"/>
    <w:rsid w:val="00BB63B1"/>
    <w:rsid w:val="00BC73F1"/>
    <w:rsid w:val="00BD4DB7"/>
    <w:rsid w:val="00BE6648"/>
    <w:rsid w:val="00BF6CE8"/>
    <w:rsid w:val="00C03272"/>
    <w:rsid w:val="00C118F7"/>
    <w:rsid w:val="00C17E35"/>
    <w:rsid w:val="00C22699"/>
    <w:rsid w:val="00C2450B"/>
    <w:rsid w:val="00C3633D"/>
    <w:rsid w:val="00C76379"/>
    <w:rsid w:val="00C80CCA"/>
    <w:rsid w:val="00C94F1F"/>
    <w:rsid w:val="00CA35F9"/>
    <w:rsid w:val="00CB5576"/>
    <w:rsid w:val="00D365B8"/>
    <w:rsid w:val="00D4644C"/>
    <w:rsid w:val="00D51E29"/>
    <w:rsid w:val="00D53311"/>
    <w:rsid w:val="00D55F49"/>
    <w:rsid w:val="00DA32B5"/>
    <w:rsid w:val="00DC0A9E"/>
    <w:rsid w:val="00DC37BE"/>
    <w:rsid w:val="00DE24B2"/>
    <w:rsid w:val="00E15AE8"/>
    <w:rsid w:val="00E42450"/>
    <w:rsid w:val="00E73A44"/>
    <w:rsid w:val="00EB540F"/>
    <w:rsid w:val="00EF2436"/>
    <w:rsid w:val="00EF52C9"/>
    <w:rsid w:val="00F128DC"/>
    <w:rsid w:val="00F233EC"/>
    <w:rsid w:val="00F40AE6"/>
    <w:rsid w:val="00F521F9"/>
    <w:rsid w:val="00F94D32"/>
    <w:rsid w:val="00FA2BF8"/>
    <w:rsid w:val="00FB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BB650-6CD6-4387-9691-77B825E6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5F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A35F9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5F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A35F9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A35F9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D6DED"/>
    <w:pPr>
      <w:ind w:left="720"/>
      <w:contextualSpacing/>
    </w:pPr>
  </w:style>
  <w:style w:type="paragraph" w:customStyle="1" w:styleId="af0">
    <w:name w:val="Базовый"/>
    <w:rsid w:val="00C363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TableParagraph">
    <w:name w:val="Table Paragraph"/>
    <w:basedOn w:val="a"/>
    <w:rsid w:val="00C3633D"/>
    <w:pPr>
      <w:widowControl w:val="0"/>
      <w:autoSpaceDE w:val="0"/>
      <w:autoSpaceDN w:val="0"/>
      <w:ind w:left="71"/>
    </w:pPr>
    <w:rPr>
      <w:rFonts w:eastAsia="Calibri"/>
      <w:sz w:val="22"/>
      <w:szCs w:val="22"/>
      <w:lang w:val="en-US" w:eastAsia="en-US"/>
    </w:rPr>
  </w:style>
  <w:style w:type="paragraph" w:customStyle="1" w:styleId="21">
    <w:name w:val="Абзац списка2"/>
    <w:basedOn w:val="a"/>
    <w:rsid w:val="00C363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C22F-FBA3-4EEC-B773-EFAB191B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2019-12-23T13:27:00Z</cp:lastPrinted>
  <dcterms:created xsi:type="dcterms:W3CDTF">2019-12-23T13:28:00Z</dcterms:created>
  <dcterms:modified xsi:type="dcterms:W3CDTF">2019-12-23T13:28:00Z</dcterms:modified>
</cp:coreProperties>
</file>