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3D" w:rsidRPr="00211F3D" w:rsidRDefault="00211F3D" w:rsidP="00211F3D">
      <w:pPr>
        <w:pStyle w:val="ad"/>
        <w:jc w:val="right"/>
        <w:rPr>
          <w:rFonts w:cs="Courier New"/>
        </w:rPr>
      </w:pPr>
      <w:r w:rsidRPr="00211F3D">
        <w:rPr>
          <w:rFonts w:cs="Courier New"/>
        </w:rPr>
        <w:t>ПРОЕКТ</w:t>
      </w:r>
    </w:p>
    <w:p w:rsidR="00211F3D" w:rsidRDefault="00211F3D" w:rsidP="00D120B9">
      <w:pPr>
        <w:pStyle w:val="ad"/>
        <w:rPr>
          <w:rFonts w:cs="Courier New"/>
          <w:highlight w:val="yellow"/>
          <w:lang w:val="en-US"/>
        </w:rPr>
      </w:pPr>
    </w:p>
    <w:p w:rsidR="00211F3D" w:rsidRDefault="00211F3D" w:rsidP="00D120B9">
      <w:pPr>
        <w:pStyle w:val="ad"/>
        <w:rPr>
          <w:rFonts w:cs="Courier New"/>
          <w:highlight w:val="yellow"/>
          <w:lang w:val="en-US"/>
        </w:rPr>
      </w:pPr>
    </w:p>
    <w:p w:rsidR="00D120B9" w:rsidRPr="00E227F5" w:rsidRDefault="00D120B9" w:rsidP="00D120B9">
      <w:pPr>
        <w:pStyle w:val="ad"/>
        <w:rPr>
          <w:rFonts w:cs="Courier New"/>
          <w:highlight w:val="yellow"/>
          <w:lang w:val="en-US"/>
        </w:rPr>
      </w:pPr>
      <w:r w:rsidRPr="00E227F5">
        <w:rPr>
          <w:noProof/>
          <w:highlight w:val="yellow"/>
          <w:lang w:val="ru-RU"/>
        </w:rPr>
        <w:drawing>
          <wp:inline distT="0" distB="0" distL="0" distR="0" wp14:anchorId="4C43B061" wp14:editId="5BD25ACB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B9" w:rsidRPr="00970813" w:rsidRDefault="00D120B9" w:rsidP="00D120B9">
      <w:pPr>
        <w:pStyle w:val="ad"/>
        <w:rPr>
          <w:rFonts w:cs="Courier New"/>
        </w:rPr>
      </w:pPr>
      <w:r w:rsidRPr="00970813">
        <w:rPr>
          <w:rFonts w:cs="Courier New"/>
        </w:rPr>
        <w:t>У К Р А Ї Н А</w:t>
      </w:r>
    </w:p>
    <w:p w:rsidR="00D120B9" w:rsidRPr="00970813" w:rsidRDefault="00D120B9" w:rsidP="00D120B9">
      <w:pPr>
        <w:jc w:val="center"/>
        <w:rPr>
          <w:rFonts w:ascii="Bookman Old Style" w:hAnsi="Bookman Old Style" w:cs="Courier New"/>
          <w:lang w:val="uk-UA"/>
        </w:rPr>
      </w:pPr>
      <w:r w:rsidRPr="00970813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D120B9" w:rsidRPr="00970813" w:rsidRDefault="00D120B9" w:rsidP="00D120B9">
      <w:pPr>
        <w:pStyle w:val="2"/>
        <w:rPr>
          <w:rFonts w:cs="Courier New"/>
        </w:rPr>
      </w:pPr>
    </w:p>
    <w:p w:rsidR="00D120B9" w:rsidRPr="00970813" w:rsidRDefault="00D120B9" w:rsidP="00D120B9">
      <w:pPr>
        <w:pStyle w:val="2"/>
        <w:rPr>
          <w:rFonts w:ascii="Georgia" w:hAnsi="Georgia" w:cs="Courier New"/>
          <w:b/>
          <w:bCs/>
          <w:i/>
          <w:iCs/>
        </w:rPr>
      </w:pPr>
      <w:r w:rsidRPr="00970813">
        <w:rPr>
          <w:rFonts w:ascii="Georgia" w:hAnsi="Georgia" w:cs="Courier New"/>
          <w:b/>
          <w:bCs/>
          <w:i/>
          <w:iCs/>
        </w:rPr>
        <w:t xml:space="preserve">Р І Ш Е Н Н Я </w:t>
      </w:r>
    </w:p>
    <w:p w:rsidR="00D120B9" w:rsidRPr="00E227F5" w:rsidRDefault="00D120B9" w:rsidP="00D120B9">
      <w:pPr>
        <w:rPr>
          <w:highlight w:val="yellow"/>
          <w:lang w:val="uk-UA"/>
        </w:rPr>
      </w:pPr>
    </w:p>
    <w:p w:rsidR="00D120B9" w:rsidRPr="00C638D1" w:rsidRDefault="007B3ECA" w:rsidP="00D120B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Сорок четверта се</w:t>
      </w:r>
      <w:r w:rsidR="005879AC">
        <w:rPr>
          <w:rFonts w:ascii="Georgia" w:hAnsi="Georgia"/>
          <w:b/>
          <w:i/>
          <w:lang w:val="uk-UA"/>
        </w:rPr>
        <w:t>сія</w:t>
      </w:r>
      <w:r w:rsidR="00422122">
        <w:rPr>
          <w:rFonts w:ascii="Georgia" w:hAnsi="Georgia"/>
          <w:b/>
          <w:i/>
          <w:lang w:val="uk-UA"/>
        </w:rPr>
        <w:t xml:space="preserve">                       </w:t>
      </w:r>
      <w:r w:rsidR="00D120B9" w:rsidRPr="00C638D1">
        <w:rPr>
          <w:rFonts w:ascii="Georgia" w:hAnsi="Georgia"/>
          <w:b/>
          <w:i/>
          <w:lang w:val="uk-UA"/>
        </w:rPr>
        <w:tab/>
        <w:t xml:space="preserve">                         </w:t>
      </w:r>
      <w:r>
        <w:rPr>
          <w:rFonts w:ascii="Georgia" w:hAnsi="Georgia"/>
          <w:b/>
          <w:i/>
          <w:lang w:val="uk-UA"/>
        </w:rPr>
        <w:t xml:space="preserve">          </w:t>
      </w:r>
      <w:r w:rsidR="00D120B9" w:rsidRPr="00C638D1">
        <w:rPr>
          <w:rFonts w:ascii="Georgia" w:hAnsi="Georgia"/>
          <w:b/>
          <w:i/>
          <w:lang w:val="uk-UA"/>
        </w:rPr>
        <w:t xml:space="preserve"> VІІ  скликання</w:t>
      </w:r>
    </w:p>
    <w:p w:rsidR="00D120B9" w:rsidRPr="00C638D1" w:rsidRDefault="00D120B9" w:rsidP="00D120B9">
      <w:pPr>
        <w:pStyle w:val="1"/>
        <w:rPr>
          <w:b/>
          <w:i/>
        </w:rPr>
      </w:pPr>
    </w:p>
    <w:p w:rsidR="00D120B9" w:rsidRPr="007E4FBA" w:rsidRDefault="00D120B9" w:rsidP="00D120B9">
      <w:pPr>
        <w:pStyle w:val="1"/>
      </w:pPr>
      <w:r w:rsidRPr="007E4FBA">
        <w:t xml:space="preserve">від  </w:t>
      </w:r>
      <w:r w:rsidR="007B3ECA">
        <w:t xml:space="preserve">12 травня </w:t>
      </w:r>
      <w:r w:rsidRPr="007E4FBA">
        <w:t xml:space="preserve">   20</w:t>
      </w:r>
      <w:r w:rsidR="00E21681" w:rsidRPr="007E4FBA">
        <w:t>20</w:t>
      </w:r>
      <w:r w:rsidRPr="007E4FBA">
        <w:t xml:space="preserve"> року     № </w:t>
      </w:r>
    </w:p>
    <w:p w:rsidR="00E1299D" w:rsidRPr="007E4FBA" w:rsidRDefault="00E1299D" w:rsidP="00871329">
      <w:pPr>
        <w:jc w:val="both"/>
        <w:rPr>
          <w:rFonts w:ascii="Bookman Old Style" w:hAnsi="Bookman Old Style"/>
          <w:szCs w:val="24"/>
          <w:lang w:val="uk-UA"/>
        </w:rPr>
      </w:pPr>
    </w:p>
    <w:p w:rsidR="00E1299D" w:rsidRPr="007E4FBA" w:rsidRDefault="00E1299D" w:rsidP="00871329">
      <w:pPr>
        <w:pStyle w:val="21"/>
        <w:tabs>
          <w:tab w:val="left" w:pos="3402"/>
          <w:tab w:val="left" w:pos="3969"/>
        </w:tabs>
        <w:ind w:right="4820"/>
        <w:jc w:val="both"/>
        <w:rPr>
          <w:rFonts w:ascii="Bookman Old Style" w:hAnsi="Bookman Old Style"/>
          <w:szCs w:val="24"/>
        </w:rPr>
      </w:pPr>
      <w:r w:rsidRPr="007E4FBA">
        <w:rPr>
          <w:rFonts w:ascii="Bookman Old Style" w:hAnsi="Bookman Old Style"/>
          <w:szCs w:val="24"/>
        </w:rPr>
        <w:t xml:space="preserve">Про </w:t>
      </w:r>
      <w:r w:rsidR="00946FFD" w:rsidRPr="007E4FBA">
        <w:rPr>
          <w:rFonts w:ascii="Bookman Old Style" w:hAnsi="Bookman Old Style"/>
          <w:szCs w:val="24"/>
        </w:rPr>
        <w:t>затвердження Положення</w:t>
      </w:r>
      <w:r w:rsidR="00396013" w:rsidRPr="007E4FBA">
        <w:rPr>
          <w:rFonts w:ascii="Bookman Old Style" w:hAnsi="Bookman Old Style"/>
          <w:szCs w:val="24"/>
        </w:rPr>
        <w:t xml:space="preserve"> </w:t>
      </w:r>
      <w:r w:rsidR="00946FFD" w:rsidRPr="007E4FBA">
        <w:rPr>
          <w:rFonts w:ascii="Bookman Old Style" w:hAnsi="Bookman Old Style"/>
          <w:szCs w:val="24"/>
        </w:rPr>
        <w:t xml:space="preserve">про порядок справляння туристичного збору на </w:t>
      </w:r>
      <w:r w:rsidR="00F03C0C" w:rsidRPr="007E4FBA">
        <w:rPr>
          <w:rFonts w:ascii="Bookman Old Style" w:hAnsi="Bookman Old Style"/>
          <w:szCs w:val="24"/>
        </w:rPr>
        <w:t xml:space="preserve"> території Овруцької </w:t>
      </w:r>
      <w:r w:rsidR="007E4FBA" w:rsidRPr="007E4FBA">
        <w:rPr>
          <w:rFonts w:ascii="Bookman Old Style" w:hAnsi="Bookman Old Style"/>
          <w:szCs w:val="24"/>
        </w:rPr>
        <w:t xml:space="preserve">міської </w:t>
      </w:r>
      <w:r w:rsidR="007E4FBA" w:rsidRPr="007E4FBA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eastAsia="uk-UA"/>
        </w:rPr>
        <w:t>об’єднаної територіальної громади</w:t>
      </w:r>
      <w:r w:rsidR="00946FFD" w:rsidRPr="007E4FBA">
        <w:rPr>
          <w:rFonts w:ascii="Bookman Old Style" w:hAnsi="Bookman Old Style"/>
          <w:szCs w:val="24"/>
        </w:rPr>
        <w:t xml:space="preserve"> та встановлення ставок на 20</w:t>
      </w:r>
      <w:r w:rsidR="00C638D1" w:rsidRPr="007E4FBA">
        <w:rPr>
          <w:rFonts w:ascii="Bookman Old Style" w:hAnsi="Bookman Old Style"/>
          <w:szCs w:val="24"/>
        </w:rPr>
        <w:t>2</w:t>
      </w:r>
      <w:r w:rsidR="007E4FBA" w:rsidRPr="007E4FBA">
        <w:rPr>
          <w:rFonts w:ascii="Bookman Old Style" w:hAnsi="Bookman Old Style"/>
          <w:szCs w:val="24"/>
        </w:rPr>
        <w:t>1</w:t>
      </w:r>
      <w:r w:rsidR="00946FFD" w:rsidRPr="007E4FBA">
        <w:rPr>
          <w:rFonts w:ascii="Bookman Old Style" w:hAnsi="Bookman Old Style"/>
          <w:szCs w:val="24"/>
        </w:rPr>
        <w:t xml:space="preserve"> р.</w:t>
      </w:r>
    </w:p>
    <w:p w:rsidR="00E1299D" w:rsidRPr="00E21681" w:rsidRDefault="00E1299D" w:rsidP="00871329">
      <w:pPr>
        <w:pStyle w:val="21"/>
        <w:tabs>
          <w:tab w:val="left" w:pos="4111"/>
        </w:tabs>
        <w:jc w:val="both"/>
        <w:rPr>
          <w:rFonts w:ascii="Bookman Old Style" w:hAnsi="Bookman Old Style"/>
          <w:sz w:val="20"/>
          <w:highlight w:val="yellow"/>
        </w:rPr>
      </w:pPr>
    </w:p>
    <w:p w:rsidR="00E227F5" w:rsidRPr="007B3ECA" w:rsidRDefault="00E227F5" w:rsidP="007B3ECA">
      <w:pPr>
        <w:shd w:val="clear" w:color="auto" w:fill="FFFFFF"/>
        <w:ind w:firstLine="851"/>
        <w:jc w:val="both"/>
        <w:textAlignment w:val="baseline"/>
        <w:rPr>
          <w:rFonts w:ascii="Bookman Old Style" w:hAnsi="Bookman Old Style"/>
          <w:bCs/>
          <w:color w:val="000000"/>
          <w:szCs w:val="24"/>
          <w:highlight w:val="yellow"/>
          <w:bdr w:val="none" w:sz="0" w:space="0" w:color="auto" w:frame="1"/>
          <w:lang w:val="uk-UA" w:eastAsia="uk-UA"/>
        </w:rPr>
      </w:pPr>
      <w:bookmarkStart w:id="0" w:name="n3"/>
      <w:bookmarkEnd w:id="0"/>
    </w:p>
    <w:p w:rsidR="00C638D1" w:rsidRPr="007B3ECA" w:rsidRDefault="00C638D1" w:rsidP="007B3ECA">
      <w:pPr>
        <w:pStyle w:val="StyleZakonu"/>
        <w:spacing w:line="240" w:lineRule="auto"/>
        <w:ind w:firstLine="0"/>
        <w:rPr>
          <w:rFonts w:ascii="Bookman Old Style" w:hAnsi="Bookman Old Style"/>
          <w:bCs/>
          <w:sz w:val="24"/>
          <w:szCs w:val="24"/>
          <w:lang w:val="ru-RU"/>
        </w:rPr>
      </w:pPr>
      <w:r w:rsidRPr="007B3ECA">
        <w:rPr>
          <w:rFonts w:ascii="Bookman Old Style" w:hAnsi="Bookman Old Style"/>
          <w:sz w:val="24"/>
          <w:szCs w:val="24"/>
        </w:rPr>
        <w:t xml:space="preserve">          Керуючись статтями 10, 12, 268 Податкового Кодексу України, </w:t>
      </w:r>
      <w:r w:rsidRPr="007B3ECA">
        <w:rPr>
          <w:rFonts w:ascii="Bookman Old Style" w:hAnsi="Bookman Old Style"/>
          <w:bCs/>
          <w:sz w:val="24"/>
          <w:szCs w:val="24"/>
        </w:rPr>
        <w:t xml:space="preserve"> Законом України «Про місцеве самоврядування</w:t>
      </w:r>
      <w:r w:rsidRPr="007B3ECA">
        <w:rPr>
          <w:rFonts w:ascii="Bookman Old Style" w:hAnsi="Bookman Old Style"/>
          <w:bCs/>
          <w:sz w:val="24"/>
          <w:szCs w:val="24"/>
          <w:lang w:val="ru-RU"/>
        </w:rPr>
        <w:t xml:space="preserve"> </w:t>
      </w:r>
      <w:r w:rsidRPr="007B3ECA">
        <w:rPr>
          <w:rFonts w:ascii="Bookman Old Style" w:hAnsi="Bookman Old Style"/>
          <w:bCs/>
          <w:sz w:val="24"/>
          <w:szCs w:val="24"/>
        </w:rPr>
        <w:t xml:space="preserve">в Україні»  міська рада  </w:t>
      </w:r>
    </w:p>
    <w:p w:rsidR="001D478C" w:rsidRPr="007B3ECA" w:rsidRDefault="001D478C" w:rsidP="007B3ECA">
      <w:pPr>
        <w:shd w:val="clear" w:color="auto" w:fill="FFFFFF"/>
        <w:ind w:firstLine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E1299D" w:rsidRPr="007B3ECA" w:rsidRDefault="00E1299D" w:rsidP="007B3ECA">
      <w:pPr>
        <w:pStyle w:val="21"/>
        <w:tabs>
          <w:tab w:val="left" w:pos="4111"/>
        </w:tabs>
        <w:ind w:right="0"/>
        <w:jc w:val="both"/>
        <w:rPr>
          <w:rFonts w:ascii="Bookman Old Style" w:hAnsi="Bookman Old Style"/>
          <w:szCs w:val="24"/>
        </w:rPr>
      </w:pPr>
    </w:p>
    <w:p w:rsidR="00E1299D" w:rsidRPr="007B3ECA" w:rsidRDefault="00E1299D" w:rsidP="007B3ECA">
      <w:pPr>
        <w:pStyle w:val="21"/>
        <w:tabs>
          <w:tab w:val="left" w:pos="4111"/>
        </w:tabs>
        <w:ind w:right="0"/>
        <w:jc w:val="both"/>
        <w:rPr>
          <w:rFonts w:ascii="Bookman Old Style" w:hAnsi="Bookman Old Style"/>
          <w:szCs w:val="24"/>
        </w:rPr>
      </w:pPr>
      <w:r w:rsidRPr="007B3ECA">
        <w:rPr>
          <w:rFonts w:ascii="Bookman Old Style" w:hAnsi="Bookman Old Style"/>
          <w:szCs w:val="24"/>
        </w:rPr>
        <w:t>В И Р І Ш И Л А</w:t>
      </w:r>
      <w:r w:rsidR="00597A7E" w:rsidRPr="007B3ECA">
        <w:rPr>
          <w:rFonts w:ascii="Bookman Old Style" w:hAnsi="Bookman Old Style"/>
          <w:szCs w:val="24"/>
        </w:rPr>
        <w:t xml:space="preserve"> </w:t>
      </w:r>
      <w:r w:rsidRPr="007B3ECA">
        <w:rPr>
          <w:rFonts w:ascii="Bookman Old Style" w:hAnsi="Bookman Old Style"/>
          <w:szCs w:val="24"/>
        </w:rPr>
        <w:t>:</w:t>
      </w:r>
    </w:p>
    <w:p w:rsidR="00AF35AE" w:rsidRPr="007B3ECA" w:rsidRDefault="00AF35AE" w:rsidP="007B3ECA">
      <w:pPr>
        <w:pStyle w:val="21"/>
        <w:tabs>
          <w:tab w:val="left" w:pos="4111"/>
        </w:tabs>
        <w:ind w:right="0"/>
        <w:jc w:val="both"/>
        <w:rPr>
          <w:rFonts w:ascii="Bookman Old Style" w:hAnsi="Bookman Old Style"/>
          <w:szCs w:val="24"/>
        </w:rPr>
      </w:pPr>
    </w:p>
    <w:p w:rsidR="00AF35AE" w:rsidRPr="007B3ECA" w:rsidRDefault="00AF35AE" w:rsidP="007B3ECA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7B3ECA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1.Затвердити Положення про порядок справляння туристичного</w:t>
      </w:r>
    </w:p>
    <w:p w:rsidR="00AF35AE" w:rsidRPr="007B3ECA" w:rsidRDefault="00AF35AE" w:rsidP="007B3ECA">
      <w:pPr>
        <w:shd w:val="clear" w:color="auto" w:fill="FFFFFF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7B3ECA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збору на території Овруцької </w:t>
      </w:r>
      <w:r w:rsidR="002B3F95" w:rsidRPr="007B3ECA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міської </w:t>
      </w:r>
      <w:r w:rsidRPr="007B3ECA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об’єднаної територіальної громади ( додаток 1)</w:t>
      </w:r>
      <w:r w:rsidR="002A49C0" w:rsidRPr="007B3ECA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.</w:t>
      </w:r>
    </w:p>
    <w:p w:rsidR="00097384" w:rsidRPr="007B3ECA" w:rsidRDefault="000C5489" w:rsidP="007B3ECA">
      <w:pPr>
        <w:shd w:val="clear" w:color="auto" w:fill="FFFFFF"/>
        <w:jc w:val="both"/>
        <w:textAlignment w:val="baseline"/>
        <w:rPr>
          <w:rFonts w:ascii="Bookman Old Style" w:hAnsi="Bookman Old Style"/>
          <w:szCs w:val="24"/>
          <w:lang w:val="uk-UA"/>
        </w:rPr>
      </w:pPr>
      <w:r w:rsidRPr="007B3ECA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  <w:r w:rsidR="00D24D45" w:rsidRPr="007B3ECA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</w:t>
      </w:r>
      <w:r w:rsidR="00E50595" w:rsidRPr="007B3ECA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2. Встановити на 20</w:t>
      </w:r>
      <w:r w:rsidR="00F908F2" w:rsidRPr="007B3ECA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2</w:t>
      </w:r>
      <w:r w:rsidR="002B3F95" w:rsidRPr="007B3ECA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1</w:t>
      </w:r>
      <w:r w:rsidR="00E50595" w:rsidRPr="007B3ECA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рік ставки туристичного збору у розмірі 0,25 відсотка – для внутрішнього туризму та 0,5 відсотка –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  <w:r w:rsidR="00E50595" w:rsidRPr="007B3ECA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br/>
      </w:r>
      <w:r w:rsidR="00097384" w:rsidRPr="007B3ECA">
        <w:rPr>
          <w:rFonts w:ascii="Bookman Old Style" w:hAnsi="Bookman Old Style"/>
          <w:szCs w:val="24"/>
          <w:lang w:val="uk-UA"/>
        </w:rPr>
        <w:t xml:space="preserve">          3. Дане рішення підлягає оприлюдненню згідно чинного законодавства.</w:t>
      </w:r>
    </w:p>
    <w:p w:rsidR="00097384" w:rsidRPr="007B3ECA" w:rsidRDefault="00097384" w:rsidP="007B3ECA">
      <w:pPr>
        <w:ind w:right="-5" w:firstLine="709"/>
        <w:jc w:val="both"/>
        <w:rPr>
          <w:rFonts w:ascii="Bookman Old Style" w:hAnsi="Bookman Old Style"/>
          <w:szCs w:val="24"/>
          <w:lang w:val="uk-UA"/>
        </w:rPr>
      </w:pPr>
      <w:r w:rsidRPr="007B3ECA">
        <w:rPr>
          <w:rFonts w:ascii="Bookman Old Style" w:hAnsi="Bookman Old Style"/>
          <w:szCs w:val="24"/>
          <w:lang w:val="uk-UA"/>
        </w:rPr>
        <w:t>4. Контроль за виконанням даного рішення покласти на постійну комісію міської ради з питань бюджету, комунальної власності та соціально – економічного розвитку та заступника міського голови Рибинську Н.М.</w:t>
      </w:r>
    </w:p>
    <w:p w:rsidR="00097384" w:rsidRPr="007B3ECA" w:rsidRDefault="00097384" w:rsidP="007B3ECA">
      <w:pPr>
        <w:ind w:right="-5" w:firstLine="709"/>
        <w:jc w:val="both"/>
        <w:rPr>
          <w:rFonts w:ascii="Bookman Old Style" w:hAnsi="Bookman Old Style"/>
          <w:szCs w:val="24"/>
          <w:lang w:val="uk-UA"/>
        </w:rPr>
      </w:pPr>
      <w:r w:rsidRPr="007B3ECA">
        <w:rPr>
          <w:rFonts w:ascii="Bookman Old Style" w:hAnsi="Bookman Old Style"/>
          <w:szCs w:val="24"/>
          <w:lang w:val="uk-UA"/>
        </w:rPr>
        <w:t>5. Рішення на</w:t>
      </w:r>
      <w:r w:rsidR="00A64383" w:rsidRPr="007B3ECA">
        <w:rPr>
          <w:rFonts w:ascii="Bookman Old Style" w:hAnsi="Bookman Old Style"/>
          <w:szCs w:val="24"/>
          <w:lang w:val="uk-UA"/>
        </w:rPr>
        <w:t>бирає</w:t>
      </w:r>
      <w:r w:rsidRPr="007B3ECA">
        <w:rPr>
          <w:rFonts w:ascii="Bookman Old Style" w:hAnsi="Bookman Old Style"/>
          <w:szCs w:val="24"/>
          <w:lang w:val="uk-UA"/>
        </w:rPr>
        <w:t xml:space="preserve"> чинності з 01.01.202</w:t>
      </w:r>
      <w:r w:rsidR="004011B7" w:rsidRPr="007B3ECA">
        <w:rPr>
          <w:rFonts w:ascii="Bookman Old Style" w:hAnsi="Bookman Old Style"/>
          <w:szCs w:val="24"/>
          <w:lang w:val="uk-UA"/>
        </w:rPr>
        <w:t>1</w:t>
      </w:r>
      <w:r w:rsidRPr="007B3ECA">
        <w:rPr>
          <w:rFonts w:ascii="Bookman Old Style" w:hAnsi="Bookman Old Style"/>
          <w:szCs w:val="24"/>
          <w:lang w:val="uk-UA"/>
        </w:rPr>
        <w:t xml:space="preserve"> року.</w:t>
      </w:r>
    </w:p>
    <w:p w:rsidR="004A4E80" w:rsidRPr="007B3ECA" w:rsidRDefault="004A4E80" w:rsidP="007B3ECA">
      <w:pPr>
        <w:shd w:val="clear" w:color="auto" w:fill="FFFFFF"/>
        <w:jc w:val="both"/>
        <w:textAlignment w:val="baseline"/>
        <w:rPr>
          <w:rFonts w:ascii="Bookman Old Style" w:hAnsi="Bookman Old Style"/>
          <w:szCs w:val="24"/>
          <w:lang w:val="uk-UA"/>
        </w:rPr>
      </w:pPr>
    </w:p>
    <w:p w:rsidR="00D120B9" w:rsidRPr="007B3ECA" w:rsidRDefault="00D120B9" w:rsidP="007B3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  <w:rPr>
          <w:rFonts w:ascii="Bookman Old Style" w:hAnsi="Bookman Old Style"/>
          <w:bCs/>
          <w:color w:val="000000"/>
          <w:szCs w:val="24"/>
          <w:lang w:val="uk-UA"/>
        </w:rPr>
      </w:pPr>
    </w:p>
    <w:p w:rsidR="008D40EB" w:rsidRPr="007B3ECA" w:rsidRDefault="008D40EB" w:rsidP="007B3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  <w:rPr>
          <w:rFonts w:ascii="Bookman Old Style" w:hAnsi="Bookman Old Style"/>
          <w:bCs/>
          <w:color w:val="000000"/>
          <w:szCs w:val="24"/>
          <w:lang w:val="uk-UA"/>
        </w:rPr>
      </w:pPr>
    </w:p>
    <w:p w:rsidR="008D40EB" w:rsidRPr="007B3ECA" w:rsidRDefault="008D40EB" w:rsidP="007B3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both"/>
        <w:rPr>
          <w:rFonts w:ascii="Bookman Old Style" w:hAnsi="Bookman Old Style"/>
          <w:bCs/>
          <w:color w:val="000000"/>
          <w:szCs w:val="24"/>
          <w:highlight w:val="yellow"/>
          <w:lang w:val="uk-UA"/>
        </w:rPr>
      </w:pPr>
    </w:p>
    <w:p w:rsidR="008D40EB" w:rsidRPr="007B3ECA" w:rsidRDefault="00D77A7D" w:rsidP="007B3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bCs/>
          <w:color w:val="000000"/>
          <w:szCs w:val="24"/>
          <w:lang w:val="uk-UA"/>
        </w:rPr>
      </w:pPr>
      <w:r w:rsidRPr="007B3ECA">
        <w:rPr>
          <w:rFonts w:ascii="Bookman Old Style" w:hAnsi="Bookman Old Style"/>
          <w:bCs/>
          <w:color w:val="000000"/>
          <w:szCs w:val="24"/>
          <w:lang w:val="uk-UA"/>
        </w:rPr>
        <w:t>Міський голова                                                                 Коруд І.Я.</w:t>
      </w:r>
    </w:p>
    <w:p w:rsidR="007B3ECA" w:rsidRPr="00D77A7D" w:rsidRDefault="007B3ECA" w:rsidP="00D77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/>
          <w:bCs/>
          <w:color w:val="000000"/>
          <w:szCs w:val="22"/>
          <w:lang w:val="uk-UA"/>
        </w:rPr>
      </w:pPr>
    </w:p>
    <w:p w:rsidR="008D40EB" w:rsidRPr="00E21681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yellow"/>
          <w:lang w:val="uk-UA"/>
        </w:rPr>
      </w:pPr>
    </w:p>
    <w:p w:rsidR="008D40EB" w:rsidRPr="00E21681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yellow"/>
          <w:lang w:val="uk-UA"/>
        </w:rPr>
      </w:pPr>
    </w:p>
    <w:p w:rsidR="008D40EB" w:rsidRPr="00E21681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yellow"/>
          <w:lang w:val="uk-UA"/>
        </w:rPr>
      </w:pPr>
    </w:p>
    <w:p w:rsidR="008D40EB" w:rsidRPr="00E21681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yellow"/>
          <w:lang w:val="uk-UA"/>
        </w:rPr>
      </w:pPr>
    </w:p>
    <w:p w:rsidR="008D40EB" w:rsidRPr="00E21681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highlight w:val="yellow"/>
          <w:lang w:val="uk-UA"/>
        </w:rPr>
      </w:pPr>
    </w:p>
    <w:p w:rsidR="008D40EB" w:rsidRPr="002A4CA6" w:rsidRDefault="008D40EB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lang w:val="uk-UA"/>
        </w:rPr>
      </w:pPr>
    </w:p>
    <w:p w:rsidR="00E1299D" w:rsidRPr="002A4CA6" w:rsidRDefault="00E1299D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Cs w:val="22"/>
          <w:lang w:val="uk-UA"/>
        </w:rPr>
      </w:pPr>
      <w:r w:rsidRPr="002A4CA6">
        <w:rPr>
          <w:rFonts w:ascii="Bookman Old Style" w:hAnsi="Bookman Old Style"/>
          <w:bCs/>
          <w:color w:val="000000"/>
          <w:szCs w:val="22"/>
          <w:lang w:val="uk-UA"/>
        </w:rPr>
        <w:lastRenderedPageBreak/>
        <w:t>ДОДАТОК № 1</w:t>
      </w:r>
    </w:p>
    <w:p w:rsidR="00512AD1" w:rsidRPr="002A4CA6" w:rsidRDefault="00512AD1" w:rsidP="00512AD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  <w:r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>до рішення  міської ради</w:t>
      </w:r>
    </w:p>
    <w:p w:rsidR="00512AD1" w:rsidRPr="002A4CA6" w:rsidRDefault="00512AD1" w:rsidP="0051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  <w:r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>VІІ скликання</w:t>
      </w:r>
    </w:p>
    <w:p w:rsidR="00512AD1" w:rsidRPr="002A4CA6" w:rsidRDefault="00512AD1" w:rsidP="00512AD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  <w:r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 xml:space="preserve">від </w:t>
      </w:r>
      <w:r w:rsidR="00321766"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 xml:space="preserve"> </w:t>
      </w:r>
      <w:r w:rsidR="007B3ECA">
        <w:rPr>
          <w:rFonts w:ascii="Bookman Old Style" w:hAnsi="Bookman Old Style"/>
          <w:bCs/>
          <w:color w:val="000000"/>
          <w:sz w:val="22"/>
          <w:szCs w:val="22"/>
          <w:lang w:val="uk-UA"/>
        </w:rPr>
        <w:t>12.05.</w:t>
      </w:r>
      <w:r w:rsidR="00321766"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 xml:space="preserve"> </w:t>
      </w:r>
      <w:r w:rsidR="00D120B9"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>20</w:t>
      </w:r>
      <w:r w:rsidR="002A4CA6"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>20</w:t>
      </w:r>
      <w:r w:rsidR="00D120B9"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 xml:space="preserve">р. </w:t>
      </w:r>
      <w:r w:rsidRPr="002A4CA6">
        <w:rPr>
          <w:rFonts w:ascii="Bookman Old Style" w:hAnsi="Bookman Old Style"/>
          <w:bCs/>
          <w:color w:val="000000"/>
          <w:sz w:val="22"/>
          <w:szCs w:val="22"/>
          <w:lang w:val="uk-UA"/>
        </w:rPr>
        <w:t>№</w:t>
      </w:r>
    </w:p>
    <w:p w:rsidR="00A87861" w:rsidRPr="002A4CA6" w:rsidRDefault="00A87861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</w:p>
    <w:p w:rsidR="00025BFE" w:rsidRPr="002A4CA6" w:rsidRDefault="00025BFE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</w:p>
    <w:p w:rsidR="00025BFE" w:rsidRPr="002A4CA6" w:rsidRDefault="00025BFE" w:rsidP="008713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Bookman Old Style" w:hAnsi="Bookman Old Style"/>
          <w:bCs/>
          <w:color w:val="000000"/>
          <w:sz w:val="22"/>
          <w:szCs w:val="22"/>
          <w:lang w:val="uk-UA"/>
        </w:rPr>
      </w:pPr>
    </w:p>
    <w:p w:rsidR="00025BFE" w:rsidRPr="002A4CA6" w:rsidRDefault="00025BFE" w:rsidP="005D5EB3">
      <w:pPr>
        <w:jc w:val="center"/>
        <w:rPr>
          <w:b/>
          <w:sz w:val="28"/>
          <w:szCs w:val="28"/>
        </w:rPr>
      </w:pPr>
    </w:p>
    <w:p w:rsidR="005D5EB3" w:rsidRPr="002A4CA6" w:rsidRDefault="005D5EB3" w:rsidP="005D5EB3">
      <w:pPr>
        <w:shd w:val="clear" w:color="auto" w:fill="FFFFFF"/>
        <w:ind w:left="851"/>
        <w:jc w:val="center"/>
        <w:textAlignment w:val="baseline"/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</w:pPr>
      <w:r w:rsidRPr="002A4CA6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  <w:t>Положення про порядок справляння туристичного</w:t>
      </w:r>
    </w:p>
    <w:p w:rsidR="00025BFE" w:rsidRPr="002A4CA6" w:rsidRDefault="005D5EB3" w:rsidP="005D5EB3">
      <w:pPr>
        <w:shd w:val="clear" w:color="auto" w:fill="FFFFFF"/>
        <w:ind w:left="851"/>
        <w:jc w:val="center"/>
        <w:textAlignment w:val="baseline"/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</w:pPr>
      <w:r w:rsidRPr="002A4CA6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  <w:t xml:space="preserve">збору на території Овруцької </w:t>
      </w:r>
      <w:r w:rsidR="002A4CA6" w:rsidRPr="002A4CA6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  <w:t xml:space="preserve">міської </w:t>
      </w:r>
      <w:r w:rsidRPr="002A4CA6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  <w:t>об</w:t>
      </w:r>
      <w:r w:rsidRPr="002A4CA6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eastAsia="uk-UA"/>
        </w:rPr>
        <w:t>’</w:t>
      </w:r>
      <w:r w:rsidRPr="002A4CA6">
        <w:rPr>
          <w:rFonts w:ascii="Bookman Old Style" w:hAnsi="Bookman Old Style"/>
          <w:b/>
          <w:bCs/>
          <w:color w:val="000000"/>
          <w:szCs w:val="24"/>
          <w:bdr w:val="none" w:sz="0" w:space="0" w:color="auto" w:frame="1"/>
          <w:lang w:val="uk-UA" w:eastAsia="uk-UA"/>
        </w:rPr>
        <w:t xml:space="preserve">єднаної територіальної громади </w:t>
      </w:r>
    </w:p>
    <w:p w:rsidR="00025BFE" w:rsidRPr="002A4CA6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2A4CA6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1. Загальні положення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1.1.  Положення про туристичний збір </w:t>
      </w:r>
      <w:r w:rsidR="005D5EB3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на території Овруцької </w:t>
      </w:r>
      <w:r w:rsidR="002A4CA6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міської </w:t>
      </w:r>
      <w:r w:rsidR="005D5EB3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об’єднаної територіальної громади 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(далі – Положення) розроблено на підставі ст. 268 Податкового кодексу України № 2755-VI від 02.12.2010 року зі змінами та доповненнями, Закону України “Про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зборів” від 23.11.2018 року № 2628-VIII, Бюджетного кодексу України, п.24 ч.1 ст.26, ч.1 ст.59, ч.1 ст.69 Закону України “Про місцеве самоврядування в Україні” № 280/97- ВР від 21.05.1997р. зі змінами та доповненнями та визначає порядок справляння туристичного збору на території </w:t>
      </w:r>
      <w:r w:rsidR="005D5EB3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громади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Це Положення є обов’язковим до виконання юридичними та фізичними особами на території </w:t>
      </w:r>
      <w:r w:rsidR="00CA0EFE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Овруцької</w:t>
      </w:r>
      <w:r w:rsidR="002A4CA6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</w:t>
      </w:r>
      <w:r w:rsidR="00CA0EFE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об’єднаної територіальної громади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1.2. Внутрішній туризм для цілей розділу XII “Податок на майно” Податкового кодексу України - переміщення в межах території України громадян України та/або осіб, які постійно проживають на території України, в пізнавальних, професійно-ділових чи інших цілях.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1" w:name="n72"/>
      <w:bookmarkEnd w:id="1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В’їзний туризм для цілей розділу XII “Податок на майно” Податкового кодексу України - прибуття на територію України та/або переміщення в межах території України осіб, які постійно не проживають на території України, в пізнавальних, професійно-ділових чи інших цілях.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1.3. Туристичний збір – це місцевий збір, кошти від якого зараховуються до місцевого бюджету.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2. Платники збору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2.1. Платниками збору є громадяни України, іноземці, а також особи без громадянства, які прибувають на територію </w:t>
      </w:r>
      <w:r w:rsidR="006B7ABD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Овруцької </w:t>
      </w:r>
      <w:r w:rsidR="002A4CA6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міської </w:t>
      </w:r>
      <w:r w:rsidR="006B7ABD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об’єднаної територіальної громади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, на якій діє рішення  </w:t>
      </w:r>
      <w:r w:rsidR="008C32D8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ради про встановлення туристичного збору, та тимчасово розміщуються у місцях проживання (ночівлі), визначених підпунком 5.1 пункту 5 цього Положення.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2.2. Платниками збору не можуть бути особи, які:</w:t>
      </w:r>
    </w:p>
    <w:p w:rsidR="008C32D8" w:rsidRPr="00A82178" w:rsidRDefault="00025BFE" w:rsidP="008C32D8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а) постійно проживають, у тому числі на умовах договорів найму</w:t>
      </w:r>
      <w:r w:rsidR="008C32D8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2" w:name="n11888"/>
      <w:bookmarkEnd w:id="2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б) особи визначені підпунктом “в” підпункту 14.1.213 пункту 14.1 статті 14 Податкового кодексу України, які прибули у відрядження або тимчасово розміщуються у місцях проживання (ночівлі), визначених підпунктом “б” підпунктом 5.1 пункту 5 цього Положення, 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lastRenderedPageBreak/>
        <w:t>що належать фізичним особам на праві власності або на праві користування за договором найму;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3" w:name="n11889"/>
      <w:bookmarkEnd w:id="3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в) інваліди, діти-інваліди та особи, що супроводжують інвалідів I групи або дітей-інвалідів (не більше одного супроводжуючого);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4" w:name="n11890"/>
      <w:bookmarkEnd w:id="4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г) ветерани війни;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5" w:name="n11891"/>
      <w:bookmarkEnd w:id="5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ґ) учасники ліквідації наслідків аварії на Чорнобильській АЕС;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д) особи, які прибули за путівками (курсівками) на лікування,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здоров’я;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6" w:name="n11893"/>
      <w:bookmarkEnd w:id="6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е) діти віком до 18 років;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7" w:name="n11894"/>
      <w:bookmarkEnd w:id="7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є) дитячі лікувально-профілактичні, фізкультурно-оздоровчі та санаторно-курортні заклади;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ж) члени сім’ї фізичної особи першого та/або другого ступеню споріднення, визначені відповідно до підпункту 14.1.263 пункту 14.1 статті 14 Податкового кодексу України, які тимчасово розміщуються такою фізичною особою у місцях проживання (ночівлі), визначених підпунктом “б”  підпунктом 5.1 пункту 5 цього Положення, що належать їй на праві власності або на праві користування за договором найму.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3. Ставка збору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3.1. Ставка туристичного збору встановлюється за кожну добу тимчасового розміщення особи у місцях проживання (ночівлі), визначених підпунктом 5.1 пункту 5 цього Положення, у розмірі 0,</w:t>
      </w:r>
      <w:r w:rsidR="00996108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25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відсотка - для внутрішнього туризму та 0,</w:t>
      </w:r>
      <w:r w:rsidR="00996108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5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відсотків - для в’їзного туризму від розміру мінімальної заробітної плати, встановленої законом на 1 січня звітного (податкового) року, для однієї особи за одну добу тимчасового розміщення.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4. База справляння збору</w:t>
      </w:r>
    </w:p>
    <w:p w:rsidR="00025BFE" w:rsidRPr="00A82178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4.1. Базою справляння збору є загальна кількість діб тимчасового розміщення у місцях проживання (ночівлі), визначених підпунктом 5.1 пункту 5 цього Положення.</w:t>
      </w:r>
    </w:p>
    <w:p w:rsidR="00025BFE" w:rsidRPr="00A82178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5. Податкові агенти та місця проживання (ночівлі)</w:t>
      </w:r>
    </w:p>
    <w:p w:rsidR="00025BFE" w:rsidRPr="00A82178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5.1. Справляння збору може здійснюватися з тимчасового розміщення у таких місцях проживання (ночівлі):</w:t>
      </w:r>
    </w:p>
    <w:p w:rsidR="00025BFE" w:rsidRPr="00A82178" w:rsidRDefault="00025BFE" w:rsidP="000F766C">
      <w:pPr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а) </w:t>
      </w:r>
      <w:r w:rsidR="00090F63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готелі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, кемпінги, мотелі, гуртожитки для приїжджих, хостели,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б) житловий будинок, прибудова до житлового будинку, квартира, котедж, кімната, садовий будинок, дачний будинок, будь-які інші об’єкти, що використовуються для тимчасового проживання (ночівлі).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5.2. Справляння збору може здійснюватися такими податковими агентами: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8" w:name="n636"/>
      <w:bookmarkEnd w:id="8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lastRenderedPageBreak/>
        <w:tab/>
        <w:t>а) юридичними особами, філіями, відділеннями, іншими відокремленими підрозділами юридичних осіб згідно з підпунктом 7.2 пункту 7 цього Положення, фізичними особами - підприємцями, які надають послуги з тимчасового розміщення осіб у місцях проживання (ночівлі), визначених підпунктом 5.1</w:t>
      </w:r>
      <w:r w:rsidR="000F766C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цього 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пункту;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9" w:name="n637"/>
      <w:bookmarkEnd w:id="9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б) квартирно-посередницькими організаціями, які направляють неорганізованих осіб з метою їх тимчасового розміщення у місцях проживання (ночівлі), визначених підпунктом "б" підпункту 5.1 </w:t>
      </w:r>
      <w:r w:rsidR="000F766C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цього 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пункту, що належать фізичним особам на праві власності або на праві користування за договором найму;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10" w:name="n638"/>
      <w:bookmarkEnd w:id="10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в) юридичними особами, які уповноважуються </w:t>
      </w:r>
      <w:r w:rsidR="00AD7A37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Овруцькою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міською радою, справляти збір на умовах договору, укладеного з відповідною радою.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11" w:name="n639"/>
      <w:bookmarkEnd w:id="11"/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6. Особливості справляння збору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6.1. Платники збору сплачують суму збору авансовим внеском перед тимчасовим розміщенням у місцях проживання (ночівлі) податковим агентам, які справляють збір за ставками, у місцях справляння збору та з дотриманням інших вимог, визначених рішенням </w:t>
      </w:r>
      <w:r w:rsidR="005C490D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ради.</w:t>
      </w:r>
      <w:bookmarkStart w:id="12" w:name="n642"/>
      <w:bookmarkEnd w:id="12"/>
      <w:r w:rsidR="007B3ECA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</w:t>
      </w:r>
      <w:bookmarkStart w:id="13" w:name="_GoBack"/>
      <w:bookmarkEnd w:id="13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За один і той самий період перебування платника збору на території однієї адміністративно-територіальної одиниці, на якій встановлено туристичний збір, повторне справляння збору, вже сплаченого таким платником збору, не допускається.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6.2. Особа здійснює тимчасове розміщення платника збору у місцях проживання (ночівлі), що належать такій особі на праві власності або на праві користування, виключно за наявності у платника збору документа, що підтверджує сплату ним туристичного збору відповідно до Податкового кодексу України та рішення </w:t>
      </w:r>
      <w:r w:rsidR="005C490D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ради.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6.3. У разі дострокового залишення особою, яка сплатила туристичний збір, території адміністративно-територіальної одиниці, на якій встановлено туристичний збір, сума надмірно сплаченого збору підлягає поверненню такій особі у встановленому Податковим кодексом України порядку.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>7. Порядок сплати збору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7.1. Податкові агенти сплачують збір за своїм місцезнаходженням щоквартально, у визначений для квартального звітного (податкового) періоду строк та відповідно до податкової декларації </w:t>
      </w:r>
      <w:r w:rsidR="00E22E8D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за звітний (податковий) квартал 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на підставі рішення </w:t>
      </w:r>
      <w:r w:rsidR="00D552F3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Овруцької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міської ради.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bookmarkStart w:id="14" w:name="n648"/>
      <w:bookmarkEnd w:id="14"/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  <w:t xml:space="preserve">7.2. Податковий агент, який має підрозділ без статусу юридичної особи, що надає послуги з тимчасового розміщення у місцях проживання (ночівлі) не за місцем реєстрації такого податкового агента зобов’язаний зареєструвати такий підрозділ як податкового агента туристичного збору </w:t>
      </w:r>
      <w:r w:rsidR="00422B0B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у контролюючому органі за місцезнаходженням підрозділу.</w:t>
      </w:r>
    </w:p>
    <w:p w:rsidR="00025BFE" w:rsidRPr="00A82178" w:rsidRDefault="00025BFE" w:rsidP="00F54A98">
      <w:pPr>
        <w:shd w:val="clear" w:color="auto" w:fill="FFFFFF"/>
        <w:ind w:left="851" w:firstLine="565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7.3. Базовий податковий (звітний) період дорівнює календарному кварталу.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lastRenderedPageBreak/>
        <w:tab/>
      </w:r>
      <w:r w:rsidR="006D59E6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8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. Контроль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ab/>
      </w:r>
      <w:r w:rsidR="006D59E6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8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.1. Контроль за дотриманням вимог податкового законодавства у частині справляння туристичного збору здійснює </w:t>
      </w:r>
      <w:r w:rsidR="006B7ABD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Овруцьке управління ГУ 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Д</w:t>
      </w:r>
      <w:r w:rsidR="00972B55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>П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С у </w:t>
      </w:r>
      <w:r w:rsidR="00F54A98"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Житомирській </w:t>
      </w:r>
      <w:r w:rsidRPr="00A82178"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  <w:t xml:space="preserve"> області.</w:t>
      </w:r>
    </w:p>
    <w:p w:rsidR="00025BFE" w:rsidRPr="00A82178" w:rsidRDefault="00025BFE" w:rsidP="005D5EB3">
      <w:pPr>
        <w:shd w:val="clear" w:color="auto" w:fill="FFFFFF"/>
        <w:ind w:left="851"/>
        <w:jc w:val="both"/>
        <w:textAlignment w:val="baseline"/>
        <w:rPr>
          <w:rFonts w:ascii="Bookman Old Style" w:hAnsi="Bookman Old Style"/>
          <w:bCs/>
          <w:color w:val="000000"/>
          <w:szCs w:val="24"/>
          <w:bdr w:val="none" w:sz="0" w:space="0" w:color="auto" w:frame="1"/>
          <w:lang w:val="uk-UA" w:eastAsia="uk-UA"/>
        </w:rPr>
      </w:pPr>
    </w:p>
    <w:p w:rsidR="00E1299D" w:rsidRPr="00A82178" w:rsidRDefault="00E1299D" w:rsidP="00871329">
      <w:pPr>
        <w:pStyle w:val="a4"/>
        <w:spacing w:after="0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E1299D" w:rsidRPr="00A82178" w:rsidRDefault="00E1299D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FA2358" w:rsidRPr="00A82178" w:rsidRDefault="00FA2358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E1299D" w:rsidRDefault="00E1299D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  <w:r w:rsidRPr="00A82178">
        <w:rPr>
          <w:rFonts w:ascii="Bookman Old Style" w:hAnsi="Bookman Old Style"/>
          <w:sz w:val="22"/>
          <w:szCs w:val="22"/>
          <w:lang w:val="uk-UA"/>
        </w:rPr>
        <w:t xml:space="preserve">Секретар ради                      </w:t>
      </w:r>
      <w:r w:rsidR="00D120B9" w:rsidRPr="00A82178">
        <w:rPr>
          <w:rFonts w:ascii="Bookman Old Style" w:hAnsi="Bookman Old Style"/>
          <w:sz w:val="22"/>
          <w:szCs w:val="22"/>
          <w:lang w:val="uk-UA"/>
        </w:rPr>
        <w:t xml:space="preserve">                        </w:t>
      </w:r>
      <w:r w:rsidRPr="00A82178">
        <w:rPr>
          <w:rFonts w:ascii="Bookman Old Style" w:hAnsi="Bookman Old Style"/>
          <w:sz w:val="22"/>
          <w:szCs w:val="22"/>
          <w:lang w:val="uk-UA"/>
        </w:rPr>
        <w:t xml:space="preserve">                                 </w:t>
      </w:r>
      <w:r w:rsidRPr="00A82178">
        <w:rPr>
          <w:rFonts w:ascii="Bookman Old Style" w:hAnsi="Bookman Old Style"/>
          <w:sz w:val="22"/>
          <w:szCs w:val="22"/>
          <w:lang w:val="uk-UA"/>
        </w:rPr>
        <w:tab/>
        <w:t xml:space="preserve"> </w:t>
      </w:r>
      <w:r w:rsidR="00FD3EB2" w:rsidRPr="00A82178">
        <w:rPr>
          <w:rFonts w:ascii="Bookman Old Style" w:hAnsi="Bookman Old Style"/>
          <w:sz w:val="22"/>
          <w:szCs w:val="22"/>
          <w:lang w:val="uk-UA"/>
        </w:rPr>
        <w:t>І</w:t>
      </w:r>
      <w:r w:rsidRPr="00A82178">
        <w:rPr>
          <w:rFonts w:ascii="Bookman Old Style" w:hAnsi="Bookman Old Style"/>
          <w:sz w:val="22"/>
          <w:szCs w:val="22"/>
          <w:lang w:val="uk-UA"/>
        </w:rPr>
        <w:t>.</w:t>
      </w:r>
      <w:r w:rsidR="00FD3EB2" w:rsidRPr="00A82178">
        <w:rPr>
          <w:rFonts w:ascii="Bookman Old Style" w:hAnsi="Bookman Old Style"/>
          <w:sz w:val="22"/>
          <w:szCs w:val="22"/>
          <w:lang w:val="uk-UA"/>
        </w:rPr>
        <w:t>М</w:t>
      </w:r>
      <w:r w:rsidRPr="00A82178">
        <w:rPr>
          <w:rFonts w:ascii="Bookman Old Style" w:hAnsi="Bookman Old Style"/>
          <w:sz w:val="22"/>
          <w:szCs w:val="22"/>
          <w:lang w:val="uk-UA"/>
        </w:rPr>
        <w:t>.</w:t>
      </w:r>
      <w:r w:rsidR="005950A1" w:rsidRPr="00A82178">
        <w:rPr>
          <w:rFonts w:ascii="Bookman Old Style" w:hAnsi="Bookman Old Style"/>
          <w:sz w:val="22"/>
          <w:szCs w:val="22"/>
          <w:lang w:val="uk-UA"/>
        </w:rPr>
        <w:t>Дє</w:t>
      </w:r>
      <w:r w:rsidR="00FD3EB2" w:rsidRPr="00A82178">
        <w:rPr>
          <w:rFonts w:ascii="Bookman Old Style" w:hAnsi="Bookman Old Style"/>
          <w:sz w:val="22"/>
          <w:szCs w:val="22"/>
          <w:lang w:val="uk-UA"/>
        </w:rPr>
        <w:t>дух</w:t>
      </w:r>
    </w:p>
    <w:p w:rsid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  <w:lang w:val="uk-UA"/>
        </w:rPr>
      </w:pPr>
    </w:p>
    <w:p w:rsidR="00BC565A" w:rsidRPr="00BC565A" w:rsidRDefault="00BC565A" w:rsidP="00871329">
      <w:pPr>
        <w:pStyle w:val="a4"/>
        <w:spacing w:after="0"/>
        <w:rPr>
          <w:rFonts w:ascii="Bookman Old Style" w:hAnsi="Bookman Old Style"/>
          <w:sz w:val="22"/>
          <w:szCs w:val="22"/>
        </w:rPr>
      </w:pPr>
    </w:p>
    <w:sectPr w:rsidR="00BC565A" w:rsidRPr="00BC565A" w:rsidSect="00D120B9">
      <w:pgSz w:w="11906" w:h="16838"/>
      <w:pgMar w:top="624" w:right="707" w:bottom="72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D8" w:rsidRDefault="006A71D8">
      <w:r>
        <w:separator/>
      </w:r>
    </w:p>
  </w:endnote>
  <w:endnote w:type="continuationSeparator" w:id="0">
    <w:p w:rsidR="006A71D8" w:rsidRDefault="006A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D8" w:rsidRDefault="006A71D8">
      <w:r>
        <w:separator/>
      </w:r>
    </w:p>
  </w:footnote>
  <w:footnote w:type="continuationSeparator" w:id="0">
    <w:p w:rsidR="006A71D8" w:rsidRDefault="006A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117178A"/>
    <w:multiLevelType w:val="hybridMultilevel"/>
    <w:tmpl w:val="8822F64A"/>
    <w:lvl w:ilvl="0" w:tplc="A58805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EC214A"/>
    <w:multiLevelType w:val="hybridMultilevel"/>
    <w:tmpl w:val="DC0C78A4"/>
    <w:lvl w:ilvl="0" w:tplc="8C6EC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D"/>
    <w:rsid w:val="00016150"/>
    <w:rsid w:val="00021C5B"/>
    <w:rsid w:val="00025BFE"/>
    <w:rsid w:val="000344C0"/>
    <w:rsid w:val="00037368"/>
    <w:rsid w:val="000403D8"/>
    <w:rsid w:val="00041842"/>
    <w:rsid w:val="0004511E"/>
    <w:rsid w:val="0004735B"/>
    <w:rsid w:val="00051B0E"/>
    <w:rsid w:val="00060399"/>
    <w:rsid w:val="00082278"/>
    <w:rsid w:val="00083E6C"/>
    <w:rsid w:val="00083E7E"/>
    <w:rsid w:val="00085D77"/>
    <w:rsid w:val="00087D85"/>
    <w:rsid w:val="00090F63"/>
    <w:rsid w:val="00097384"/>
    <w:rsid w:val="000B3059"/>
    <w:rsid w:val="000C087F"/>
    <w:rsid w:val="000C22EB"/>
    <w:rsid w:val="000C5489"/>
    <w:rsid w:val="000C6F56"/>
    <w:rsid w:val="000F766C"/>
    <w:rsid w:val="001115BE"/>
    <w:rsid w:val="00116AC7"/>
    <w:rsid w:val="001221AC"/>
    <w:rsid w:val="001242E4"/>
    <w:rsid w:val="00126624"/>
    <w:rsid w:val="00127AF0"/>
    <w:rsid w:val="001301AF"/>
    <w:rsid w:val="00144E8B"/>
    <w:rsid w:val="00150746"/>
    <w:rsid w:val="0015089F"/>
    <w:rsid w:val="00153E7B"/>
    <w:rsid w:val="00160469"/>
    <w:rsid w:val="001665BA"/>
    <w:rsid w:val="001704F6"/>
    <w:rsid w:val="0017405B"/>
    <w:rsid w:val="001776F5"/>
    <w:rsid w:val="00181EA9"/>
    <w:rsid w:val="001A4019"/>
    <w:rsid w:val="001A4407"/>
    <w:rsid w:val="001A7C77"/>
    <w:rsid w:val="001C1DE8"/>
    <w:rsid w:val="001D0B50"/>
    <w:rsid w:val="001D478C"/>
    <w:rsid w:val="001D61AA"/>
    <w:rsid w:val="001E03CE"/>
    <w:rsid w:val="001E6868"/>
    <w:rsid w:val="001E735A"/>
    <w:rsid w:val="001F15A4"/>
    <w:rsid w:val="001F559B"/>
    <w:rsid w:val="00211F3D"/>
    <w:rsid w:val="00217EE5"/>
    <w:rsid w:val="00227BDB"/>
    <w:rsid w:val="0024062D"/>
    <w:rsid w:val="00255838"/>
    <w:rsid w:val="00257647"/>
    <w:rsid w:val="00266BD1"/>
    <w:rsid w:val="002A295C"/>
    <w:rsid w:val="002A49C0"/>
    <w:rsid w:val="002A4CA6"/>
    <w:rsid w:val="002B3F95"/>
    <w:rsid w:val="002B58FE"/>
    <w:rsid w:val="002D4B46"/>
    <w:rsid w:val="002D5FAA"/>
    <w:rsid w:val="002E3EA3"/>
    <w:rsid w:val="002E5045"/>
    <w:rsid w:val="002F1195"/>
    <w:rsid w:val="002F2CC8"/>
    <w:rsid w:val="002F356D"/>
    <w:rsid w:val="00300451"/>
    <w:rsid w:val="00315822"/>
    <w:rsid w:val="00317747"/>
    <w:rsid w:val="00321766"/>
    <w:rsid w:val="00340D0E"/>
    <w:rsid w:val="0034122A"/>
    <w:rsid w:val="0034370B"/>
    <w:rsid w:val="003577EC"/>
    <w:rsid w:val="00367DBB"/>
    <w:rsid w:val="00367E18"/>
    <w:rsid w:val="00372A0A"/>
    <w:rsid w:val="00372C15"/>
    <w:rsid w:val="00392395"/>
    <w:rsid w:val="00396013"/>
    <w:rsid w:val="003A6825"/>
    <w:rsid w:val="003B7DAA"/>
    <w:rsid w:val="003C1E27"/>
    <w:rsid w:val="003D1EB8"/>
    <w:rsid w:val="003D7C5B"/>
    <w:rsid w:val="003E408C"/>
    <w:rsid w:val="003F22B9"/>
    <w:rsid w:val="003F5506"/>
    <w:rsid w:val="004011B7"/>
    <w:rsid w:val="00404686"/>
    <w:rsid w:val="00422122"/>
    <w:rsid w:val="00422B0B"/>
    <w:rsid w:val="004241E1"/>
    <w:rsid w:val="0042666E"/>
    <w:rsid w:val="00434F25"/>
    <w:rsid w:val="0048096E"/>
    <w:rsid w:val="00483A79"/>
    <w:rsid w:val="00484386"/>
    <w:rsid w:val="004973F6"/>
    <w:rsid w:val="004A4E80"/>
    <w:rsid w:val="004A7FA3"/>
    <w:rsid w:val="004B0D63"/>
    <w:rsid w:val="004D3FE0"/>
    <w:rsid w:val="004E3C85"/>
    <w:rsid w:val="004F249B"/>
    <w:rsid w:val="005060F5"/>
    <w:rsid w:val="00510D38"/>
    <w:rsid w:val="00512AD1"/>
    <w:rsid w:val="005141DC"/>
    <w:rsid w:val="0052138C"/>
    <w:rsid w:val="005225D7"/>
    <w:rsid w:val="005516CC"/>
    <w:rsid w:val="0055643F"/>
    <w:rsid w:val="0056478C"/>
    <w:rsid w:val="0056716D"/>
    <w:rsid w:val="005879AC"/>
    <w:rsid w:val="005950A1"/>
    <w:rsid w:val="00597A7E"/>
    <w:rsid w:val="005A7C2D"/>
    <w:rsid w:val="005B66FA"/>
    <w:rsid w:val="005C490D"/>
    <w:rsid w:val="005D011B"/>
    <w:rsid w:val="005D5EB3"/>
    <w:rsid w:val="005F02B6"/>
    <w:rsid w:val="005F2933"/>
    <w:rsid w:val="005F5708"/>
    <w:rsid w:val="006012C8"/>
    <w:rsid w:val="0060285E"/>
    <w:rsid w:val="006036CA"/>
    <w:rsid w:val="00622063"/>
    <w:rsid w:val="006229F7"/>
    <w:rsid w:val="006439D2"/>
    <w:rsid w:val="006504E4"/>
    <w:rsid w:val="006530D4"/>
    <w:rsid w:val="00671C3E"/>
    <w:rsid w:val="00673D42"/>
    <w:rsid w:val="006740C0"/>
    <w:rsid w:val="0067572D"/>
    <w:rsid w:val="0067770B"/>
    <w:rsid w:val="00682C99"/>
    <w:rsid w:val="00684032"/>
    <w:rsid w:val="0069019F"/>
    <w:rsid w:val="00691027"/>
    <w:rsid w:val="00691D63"/>
    <w:rsid w:val="006949C5"/>
    <w:rsid w:val="00695605"/>
    <w:rsid w:val="00696C93"/>
    <w:rsid w:val="006A3388"/>
    <w:rsid w:val="006A52D9"/>
    <w:rsid w:val="006A5506"/>
    <w:rsid w:val="006A71D8"/>
    <w:rsid w:val="006B3B7D"/>
    <w:rsid w:val="006B7ABD"/>
    <w:rsid w:val="006D59E6"/>
    <w:rsid w:val="006E2809"/>
    <w:rsid w:val="006E53A7"/>
    <w:rsid w:val="006E7FBE"/>
    <w:rsid w:val="00710DE4"/>
    <w:rsid w:val="00722082"/>
    <w:rsid w:val="0073434D"/>
    <w:rsid w:val="00744F52"/>
    <w:rsid w:val="00757C17"/>
    <w:rsid w:val="00771A38"/>
    <w:rsid w:val="007756EB"/>
    <w:rsid w:val="0077751F"/>
    <w:rsid w:val="007922A5"/>
    <w:rsid w:val="00794FFA"/>
    <w:rsid w:val="007956A8"/>
    <w:rsid w:val="007A7873"/>
    <w:rsid w:val="007B3ECA"/>
    <w:rsid w:val="007B578D"/>
    <w:rsid w:val="007B7C5F"/>
    <w:rsid w:val="007D1C3E"/>
    <w:rsid w:val="007D43B0"/>
    <w:rsid w:val="007E03E6"/>
    <w:rsid w:val="007E4FBA"/>
    <w:rsid w:val="007E55E1"/>
    <w:rsid w:val="007F49FF"/>
    <w:rsid w:val="007F607C"/>
    <w:rsid w:val="00801AB2"/>
    <w:rsid w:val="00803919"/>
    <w:rsid w:val="00811D8A"/>
    <w:rsid w:val="00817C59"/>
    <w:rsid w:val="00832ABE"/>
    <w:rsid w:val="00840996"/>
    <w:rsid w:val="0086108C"/>
    <w:rsid w:val="00871329"/>
    <w:rsid w:val="00871C0D"/>
    <w:rsid w:val="008818D1"/>
    <w:rsid w:val="0089269E"/>
    <w:rsid w:val="00893D7D"/>
    <w:rsid w:val="008A7AC1"/>
    <w:rsid w:val="008C32D8"/>
    <w:rsid w:val="008C658C"/>
    <w:rsid w:val="008D40EB"/>
    <w:rsid w:val="008D7564"/>
    <w:rsid w:val="008E2795"/>
    <w:rsid w:val="008E2A9A"/>
    <w:rsid w:val="008E5E8F"/>
    <w:rsid w:val="0091433E"/>
    <w:rsid w:val="0092026B"/>
    <w:rsid w:val="00920F2D"/>
    <w:rsid w:val="009243A6"/>
    <w:rsid w:val="00946FFD"/>
    <w:rsid w:val="00950272"/>
    <w:rsid w:val="00951736"/>
    <w:rsid w:val="00957796"/>
    <w:rsid w:val="00963C0D"/>
    <w:rsid w:val="00970813"/>
    <w:rsid w:val="00972B55"/>
    <w:rsid w:val="0097761A"/>
    <w:rsid w:val="00985EBB"/>
    <w:rsid w:val="00987940"/>
    <w:rsid w:val="00990C10"/>
    <w:rsid w:val="00991F62"/>
    <w:rsid w:val="00992B9F"/>
    <w:rsid w:val="00996108"/>
    <w:rsid w:val="009C4308"/>
    <w:rsid w:val="009C5EBA"/>
    <w:rsid w:val="009C7C1C"/>
    <w:rsid w:val="009D24B2"/>
    <w:rsid w:val="00A107A8"/>
    <w:rsid w:val="00A42F4E"/>
    <w:rsid w:val="00A4596D"/>
    <w:rsid w:val="00A4707A"/>
    <w:rsid w:val="00A47CD4"/>
    <w:rsid w:val="00A50744"/>
    <w:rsid w:val="00A50A8B"/>
    <w:rsid w:val="00A54607"/>
    <w:rsid w:val="00A615B3"/>
    <w:rsid w:val="00A6247E"/>
    <w:rsid w:val="00A627A4"/>
    <w:rsid w:val="00A63EF8"/>
    <w:rsid w:val="00A640FE"/>
    <w:rsid w:val="00A64383"/>
    <w:rsid w:val="00A70F45"/>
    <w:rsid w:val="00A719BF"/>
    <w:rsid w:val="00A71D23"/>
    <w:rsid w:val="00A739F0"/>
    <w:rsid w:val="00A82178"/>
    <w:rsid w:val="00A87861"/>
    <w:rsid w:val="00AA3173"/>
    <w:rsid w:val="00AA5B5B"/>
    <w:rsid w:val="00AA610F"/>
    <w:rsid w:val="00AA7B00"/>
    <w:rsid w:val="00AC1FAE"/>
    <w:rsid w:val="00AC22D2"/>
    <w:rsid w:val="00AC3259"/>
    <w:rsid w:val="00AD17B5"/>
    <w:rsid w:val="00AD5610"/>
    <w:rsid w:val="00AD5A61"/>
    <w:rsid w:val="00AD6679"/>
    <w:rsid w:val="00AD7A37"/>
    <w:rsid w:val="00AE0780"/>
    <w:rsid w:val="00AE32AE"/>
    <w:rsid w:val="00AF35AE"/>
    <w:rsid w:val="00AF54EF"/>
    <w:rsid w:val="00AF781A"/>
    <w:rsid w:val="00AF7832"/>
    <w:rsid w:val="00B108A7"/>
    <w:rsid w:val="00B13E77"/>
    <w:rsid w:val="00B147B5"/>
    <w:rsid w:val="00B22434"/>
    <w:rsid w:val="00B314A5"/>
    <w:rsid w:val="00B341A7"/>
    <w:rsid w:val="00B371EC"/>
    <w:rsid w:val="00B76381"/>
    <w:rsid w:val="00B7779D"/>
    <w:rsid w:val="00BA3DDF"/>
    <w:rsid w:val="00BB3D05"/>
    <w:rsid w:val="00BB53C2"/>
    <w:rsid w:val="00BC565A"/>
    <w:rsid w:val="00BD6EDC"/>
    <w:rsid w:val="00BF641D"/>
    <w:rsid w:val="00BF786F"/>
    <w:rsid w:val="00BF7AE5"/>
    <w:rsid w:val="00C13E34"/>
    <w:rsid w:val="00C239B5"/>
    <w:rsid w:val="00C257B2"/>
    <w:rsid w:val="00C431DB"/>
    <w:rsid w:val="00C5106A"/>
    <w:rsid w:val="00C516F8"/>
    <w:rsid w:val="00C5219F"/>
    <w:rsid w:val="00C56F8E"/>
    <w:rsid w:val="00C62B32"/>
    <w:rsid w:val="00C638D1"/>
    <w:rsid w:val="00C7372C"/>
    <w:rsid w:val="00C873CA"/>
    <w:rsid w:val="00CA0EFE"/>
    <w:rsid w:val="00CA4818"/>
    <w:rsid w:val="00CB79CE"/>
    <w:rsid w:val="00CC2668"/>
    <w:rsid w:val="00CC447E"/>
    <w:rsid w:val="00CD20A1"/>
    <w:rsid w:val="00CD33E9"/>
    <w:rsid w:val="00CD689E"/>
    <w:rsid w:val="00CF676E"/>
    <w:rsid w:val="00D120B9"/>
    <w:rsid w:val="00D24D45"/>
    <w:rsid w:val="00D326D1"/>
    <w:rsid w:val="00D552F3"/>
    <w:rsid w:val="00D60ECA"/>
    <w:rsid w:val="00D61C64"/>
    <w:rsid w:val="00D6646B"/>
    <w:rsid w:val="00D7162D"/>
    <w:rsid w:val="00D77936"/>
    <w:rsid w:val="00D77A7D"/>
    <w:rsid w:val="00D81632"/>
    <w:rsid w:val="00D869D2"/>
    <w:rsid w:val="00D90E3F"/>
    <w:rsid w:val="00D9235B"/>
    <w:rsid w:val="00DB1A26"/>
    <w:rsid w:val="00DC18C0"/>
    <w:rsid w:val="00DD3B6A"/>
    <w:rsid w:val="00DD7560"/>
    <w:rsid w:val="00DF0442"/>
    <w:rsid w:val="00DF7B87"/>
    <w:rsid w:val="00E01B52"/>
    <w:rsid w:val="00E02B78"/>
    <w:rsid w:val="00E1299D"/>
    <w:rsid w:val="00E13FAE"/>
    <w:rsid w:val="00E15125"/>
    <w:rsid w:val="00E21681"/>
    <w:rsid w:val="00E227F5"/>
    <w:rsid w:val="00E22E8D"/>
    <w:rsid w:val="00E24D18"/>
    <w:rsid w:val="00E42169"/>
    <w:rsid w:val="00E50595"/>
    <w:rsid w:val="00E61E69"/>
    <w:rsid w:val="00E72F87"/>
    <w:rsid w:val="00E73051"/>
    <w:rsid w:val="00E77208"/>
    <w:rsid w:val="00E81A50"/>
    <w:rsid w:val="00E96EB2"/>
    <w:rsid w:val="00EA4B95"/>
    <w:rsid w:val="00EE45C0"/>
    <w:rsid w:val="00EF46DB"/>
    <w:rsid w:val="00F03C0C"/>
    <w:rsid w:val="00F0579B"/>
    <w:rsid w:val="00F2519B"/>
    <w:rsid w:val="00F27C9F"/>
    <w:rsid w:val="00F27EDF"/>
    <w:rsid w:val="00F27F4B"/>
    <w:rsid w:val="00F3255C"/>
    <w:rsid w:val="00F3660E"/>
    <w:rsid w:val="00F37ABC"/>
    <w:rsid w:val="00F42A17"/>
    <w:rsid w:val="00F444ED"/>
    <w:rsid w:val="00F54A98"/>
    <w:rsid w:val="00F55913"/>
    <w:rsid w:val="00F618BC"/>
    <w:rsid w:val="00F7161B"/>
    <w:rsid w:val="00F81684"/>
    <w:rsid w:val="00F908F2"/>
    <w:rsid w:val="00F91872"/>
    <w:rsid w:val="00F947BE"/>
    <w:rsid w:val="00F94A81"/>
    <w:rsid w:val="00F974A1"/>
    <w:rsid w:val="00FA2358"/>
    <w:rsid w:val="00FA4A49"/>
    <w:rsid w:val="00FB360B"/>
    <w:rsid w:val="00FB5E65"/>
    <w:rsid w:val="00FC10BC"/>
    <w:rsid w:val="00FC6E28"/>
    <w:rsid w:val="00FD0F91"/>
    <w:rsid w:val="00FD3EB2"/>
    <w:rsid w:val="00FE4FAC"/>
    <w:rsid w:val="00FF100F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A3025-F9FA-4350-8F7D-BD4B145F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9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20B9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D120B9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1299D"/>
    <w:pPr>
      <w:ind w:right="3911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E1299D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a3">
    <w:name w:val="Знак"/>
    <w:basedOn w:val="a"/>
    <w:rsid w:val="00E1299D"/>
    <w:rPr>
      <w:rFonts w:ascii="Verdana" w:hAnsi="Verdana" w:cs="Verdana"/>
      <w:sz w:val="20"/>
      <w:lang w:val="en-US" w:eastAsia="en-US"/>
    </w:rPr>
  </w:style>
  <w:style w:type="paragraph" w:styleId="a4">
    <w:name w:val="Normal (Web)"/>
    <w:basedOn w:val="a"/>
    <w:uiPriority w:val="99"/>
    <w:rsid w:val="00E1299D"/>
    <w:pPr>
      <w:spacing w:after="225"/>
    </w:pPr>
    <w:rPr>
      <w:rFonts w:ascii="Times New Roman" w:hAnsi="Times New Roman"/>
      <w:szCs w:val="24"/>
    </w:rPr>
  </w:style>
  <w:style w:type="paragraph" w:customStyle="1" w:styleId="Style1">
    <w:name w:val="Style1"/>
    <w:basedOn w:val="a"/>
    <w:rsid w:val="00E1299D"/>
    <w:pPr>
      <w:widowControl w:val="0"/>
      <w:autoSpaceDE w:val="0"/>
      <w:autoSpaceDN w:val="0"/>
      <w:adjustRightInd w:val="0"/>
      <w:spacing w:line="366" w:lineRule="exact"/>
      <w:ind w:firstLine="1428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rsid w:val="00E1299D"/>
    <w:pPr>
      <w:widowControl w:val="0"/>
      <w:autoSpaceDE w:val="0"/>
      <w:autoSpaceDN w:val="0"/>
      <w:adjustRightInd w:val="0"/>
      <w:spacing w:line="372" w:lineRule="exact"/>
      <w:jc w:val="center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4">
    <w:name w:val="Style4"/>
    <w:basedOn w:val="a"/>
    <w:rsid w:val="00E1299D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Times New Roman" w:hAnsi="Times New Roman"/>
      <w:szCs w:val="24"/>
    </w:rPr>
  </w:style>
  <w:style w:type="paragraph" w:customStyle="1" w:styleId="Style5">
    <w:name w:val="Style5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9">
    <w:name w:val="Style9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FontStyle11">
    <w:name w:val="Font Style11"/>
    <w:rsid w:val="00E1299D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rsid w:val="00E1299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3">
    <w:name w:val="Font Style13"/>
    <w:rsid w:val="00E12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E1299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E1299D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Zakonu">
    <w:name w:val="StyleZakonu"/>
    <w:basedOn w:val="a"/>
    <w:link w:val="StyleZakonu0"/>
    <w:rsid w:val="00E1299D"/>
    <w:pPr>
      <w:spacing w:after="60" w:line="220" w:lineRule="exact"/>
      <w:ind w:firstLine="284"/>
      <w:jc w:val="both"/>
    </w:pPr>
    <w:rPr>
      <w:rFonts w:ascii="Times New Roman" w:hAnsi="Times New Roman"/>
      <w:sz w:val="20"/>
      <w:lang w:val="uk-UA"/>
    </w:rPr>
  </w:style>
  <w:style w:type="paragraph" w:customStyle="1" w:styleId="rvps2">
    <w:name w:val="rvps2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Strong"/>
    <w:qFormat/>
    <w:rsid w:val="00E1299D"/>
    <w:rPr>
      <w:b/>
      <w:bCs/>
    </w:rPr>
  </w:style>
  <w:style w:type="character" w:customStyle="1" w:styleId="rvts0">
    <w:name w:val="rvts0"/>
    <w:basedOn w:val="a0"/>
    <w:rsid w:val="00E1299D"/>
  </w:style>
  <w:style w:type="paragraph" w:customStyle="1" w:styleId="31">
    <w:name w:val="31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vts7">
    <w:name w:val="rvts7"/>
    <w:basedOn w:val="a0"/>
    <w:rsid w:val="00E1299D"/>
  </w:style>
  <w:style w:type="paragraph" w:styleId="a6">
    <w:name w:val="footer"/>
    <w:basedOn w:val="a"/>
    <w:link w:val="a7"/>
    <w:uiPriority w:val="99"/>
    <w:rsid w:val="00E1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99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46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46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A8786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7861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rvts46">
    <w:name w:val="rvts46"/>
    <w:basedOn w:val="a0"/>
    <w:rsid w:val="00D869D2"/>
  </w:style>
  <w:style w:type="character" w:customStyle="1" w:styleId="apple-converted-space">
    <w:name w:val="apple-converted-space"/>
    <w:basedOn w:val="a0"/>
    <w:rsid w:val="00D869D2"/>
  </w:style>
  <w:style w:type="character" w:styleId="ac">
    <w:name w:val="Hyperlink"/>
    <w:basedOn w:val="a0"/>
    <w:uiPriority w:val="99"/>
    <w:unhideWhenUsed/>
    <w:rsid w:val="00D869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22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21AC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99"/>
    <w:rsid w:val="00D120B9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D120B9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d">
    <w:name w:val="Title"/>
    <w:basedOn w:val="a"/>
    <w:link w:val="ae"/>
    <w:uiPriority w:val="99"/>
    <w:qFormat/>
    <w:rsid w:val="00D120B9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e">
    <w:name w:val="Название Знак"/>
    <w:basedOn w:val="a0"/>
    <w:link w:val="ad"/>
    <w:uiPriority w:val="99"/>
    <w:rsid w:val="00D120B9"/>
    <w:rPr>
      <w:rFonts w:ascii="Bookman Old Style" w:eastAsia="Calibri" w:hAnsi="Bookman Old Style" w:cs="Times New Roman"/>
      <w:sz w:val="24"/>
      <w:szCs w:val="20"/>
      <w:lang w:val="uk-UA" w:eastAsia="ru-RU"/>
    </w:rPr>
  </w:style>
  <w:style w:type="paragraph" w:styleId="af">
    <w:name w:val="List Paragraph"/>
    <w:basedOn w:val="a"/>
    <w:uiPriority w:val="34"/>
    <w:qFormat/>
    <w:rsid w:val="00AF35AE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25BF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25BFE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C638D1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10F3-6E9F-48C3-993F-ABD027DE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2019-02-04T08:26:00Z</cp:lastPrinted>
  <dcterms:created xsi:type="dcterms:W3CDTF">2020-04-27T07:47:00Z</dcterms:created>
  <dcterms:modified xsi:type="dcterms:W3CDTF">2020-04-27T07:47:00Z</dcterms:modified>
</cp:coreProperties>
</file>