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E7" w:rsidRDefault="00EE5FE7" w:rsidP="00EE5FE7">
      <w:pPr>
        <w:jc w:val="center"/>
        <w:rPr>
          <w:rFonts w:ascii="Bookman Old Style" w:hAnsi="Bookman Old Style"/>
          <w:szCs w:val="20"/>
        </w:rPr>
      </w:pPr>
      <w:r w:rsidRPr="00160ABC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273E533D" wp14:editId="1D0C230E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E7" w:rsidRPr="00EE5FE7" w:rsidRDefault="00EE5FE7" w:rsidP="00EE5FE7">
      <w:pPr>
        <w:jc w:val="center"/>
        <w:rPr>
          <w:rFonts w:ascii="Bookman Old Style" w:hAnsi="Bookman Old Style"/>
          <w:sz w:val="24"/>
          <w:szCs w:val="24"/>
        </w:rPr>
      </w:pPr>
      <w:r w:rsidRPr="00EE5FE7">
        <w:rPr>
          <w:rFonts w:ascii="Bookman Old Style" w:hAnsi="Bookman Old Style"/>
          <w:sz w:val="24"/>
          <w:szCs w:val="24"/>
        </w:rPr>
        <w:t>У К Р А Ї Н А</w:t>
      </w:r>
    </w:p>
    <w:p w:rsidR="00EE5FE7" w:rsidRPr="00EE5FE7" w:rsidRDefault="00EE5FE7" w:rsidP="00EE5FE7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EE5FE7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EE5FE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EE5FE7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EE5FE7">
        <w:rPr>
          <w:rFonts w:ascii="Bookman Old Style" w:hAnsi="Bookman Old Style"/>
          <w:sz w:val="24"/>
          <w:szCs w:val="24"/>
        </w:rPr>
        <w:t xml:space="preserve"> рада </w:t>
      </w:r>
    </w:p>
    <w:p w:rsidR="00EE5FE7" w:rsidRPr="00EE5FE7" w:rsidRDefault="00EE5FE7" w:rsidP="00EE5FE7">
      <w:pPr>
        <w:keepNext/>
        <w:jc w:val="center"/>
        <w:outlineLvl w:val="8"/>
        <w:rPr>
          <w:rFonts w:ascii="Bookman Old Style" w:hAnsi="Bookman Old Style" w:cs="Tahoma"/>
          <w:i/>
          <w:sz w:val="24"/>
          <w:szCs w:val="24"/>
        </w:rPr>
      </w:pPr>
      <w:r w:rsidRPr="00EE5FE7">
        <w:rPr>
          <w:rFonts w:ascii="Bookman Old Style" w:hAnsi="Bookman Old Style" w:cs="Tahoma"/>
          <w:i/>
          <w:sz w:val="24"/>
          <w:szCs w:val="24"/>
        </w:rPr>
        <w:t xml:space="preserve">Р І Ш Е Н </w:t>
      </w:r>
      <w:proofErr w:type="spellStart"/>
      <w:r w:rsidRPr="00EE5FE7">
        <w:rPr>
          <w:rFonts w:ascii="Bookman Old Style" w:hAnsi="Bookman Old Style" w:cs="Tahoma"/>
          <w:i/>
          <w:sz w:val="24"/>
          <w:szCs w:val="24"/>
        </w:rPr>
        <w:t>Н</w:t>
      </w:r>
      <w:proofErr w:type="spellEnd"/>
      <w:r w:rsidRPr="00EE5FE7">
        <w:rPr>
          <w:rFonts w:ascii="Bookman Old Style" w:hAnsi="Bookman Old Style" w:cs="Tahoma"/>
          <w:i/>
          <w:sz w:val="24"/>
          <w:szCs w:val="24"/>
        </w:rPr>
        <w:t xml:space="preserve"> Я</w:t>
      </w:r>
    </w:p>
    <w:p w:rsidR="00EE5FE7" w:rsidRPr="00EE5FE7" w:rsidRDefault="00EE5FE7" w:rsidP="00EE5FE7">
      <w:pPr>
        <w:rPr>
          <w:rFonts w:ascii="Bookman Old Style" w:hAnsi="Bookman Old Style"/>
          <w:sz w:val="24"/>
          <w:szCs w:val="24"/>
        </w:rPr>
      </w:pPr>
    </w:p>
    <w:p w:rsidR="00EE5FE7" w:rsidRPr="00EE5FE7" w:rsidRDefault="00EE5FE7" w:rsidP="00EE5FE7">
      <w:pPr>
        <w:keepNext/>
        <w:outlineLvl w:val="0"/>
        <w:rPr>
          <w:rFonts w:ascii="Bookman Old Style" w:hAnsi="Bookman Old Style" w:cs="Tahoma"/>
          <w:i/>
          <w:sz w:val="24"/>
          <w:szCs w:val="24"/>
        </w:rPr>
      </w:pPr>
      <w:r w:rsidRPr="00EE5FE7">
        <w:rPr>
          <w:rFonts w:ascii="Bookman Old Style" w:hAnsi="Bookman Old Style" w:cs="Tahoma"/>
          <w:i/>
          <w:sz w:val="24"/>
          <w:szCs w:val="24"/>
          <w:lang w:val="uk-UA"/>
        </w:rPr>
        <w:t>П</w:t>
      </w:r>
      <w:r w:rsidRPr="00EE5FE7">
        <w:rPr>
          <w:rFonts w:ascii="Bookman Old Style" w:hAnsi="Bookman Old Style" w:cs="Tahoma"/>
          <w:i/>
          <w:sz w:val="24"/>
          <w:szCs w:val="24"/>
        </w:rPr>
        <w:t>`</w:t>
      </w:r>
      <w:proofErr w:type="spellStart"/>
      <w:r>
        <w:rPr>
          <w:rFonts w:ascii="Bookman Old Style" w:hAnsi="Bookman Old Style" w:cs="Tahoma"/>
          <w:i/>
          <w:sz w:val="24"/>
          <w:szCs w:val="24"/>
          <w:lang w:val="uk-UA"/>
        </w:rPr>
        <w:t>ят</w:t>
      </w:r>
      <w:r w:rsidRPr="00EE5FE7">
        <w:rPr>
          <w:rFonts w:ascii="Bookman Old Style" w:hAnsi="Bookman Old Style" w:cs="Tahoma"/>
          <w:i/>
          <w:sz w:val="24"/>
          <w:szCs w:val="24"/>
          <w:lang w:val="uk-UA"/>
        </w:rPr>
        <w:t>десята</w:t>
      </w:r>
      <w:proofErr w:type="spellEnd"/>
      <w:r w:rsidRPr="00EE5FE7">
        <w:rPr>
          <w:rFonts w:ascii="Bookman Old Style" w:hAnsi="Bookman Old Style" w:cs="Tahoma"/>
          <w:i/>
          <w:sz w:val="24"/>
          <w:szCs w:val="24"/>
          <w:lang w:val="uk-UA"/>
        </w:rPr>
        <w:t xml:space="preserve">        </w:t>
      </w:r>
      <w:proofErr w:type="spellStart"/>
      <w:r w:rsidRPr="00EE5FE7">
        <w:rPr>
          <w:rFonts w:ascii="Bookman Old Style" w:hAnsi="Bookman Old Style" w:cs="Tahoma"/>
          <w:i/>
          <w:sz w:val="24"/>
          <w:szCs w:val="24"/>
        </w:rPr>
        <w:t>сесія</w:t>
      </w:r>
      <w:proofErr w:type="spellEnd"/>
      <w:r w:rsidRPr="00EE5FE7">
        <w:rPr>
          <w:rFonts w:ascii="Bookman Old Style" w:hAnsi="Bookman Old Style" w:cs="Tahoma"/>
          <w:i/>
          <w:sz w:val="24"/>
          <w:szCs w:val="24"/>
        </w:rPr>
        <w:tab/>
      </w:r>
      <w:r w:rsidRPr="00EE5FE7">
        <w:rPr>
          <w:rFonts w:ascii="Bookman Old Style" w:hAnsi="Bookman Old Style" w:cs="Tahoma"/>
          <w:i/>
          <w:sz w:val="24"/>
          <w:szCs w:val="24"/>
        </w:rPr>
        <w:tab/>
        <w:t xml:space="preserve">   </w:t>
      </w:r>
      <w:r w:rsidRPr="00EE5FE7">
        <w:rPr>
          <w:rFonts w:ascii="Bookman Old Style" w:hAnsi="Bookman Old Style" w:cs="Tahoma"/>
          <w:i/>
          <w:sz w:val="24"/>
          <w:szCs w:val="24"/>
          <w:lang w:val="uk-UA"/>
        </w:rPr>
        <w:t xml:space="preserve">            </w:t>
      </w:r>
      <w:r w:rsidRPr="00EE5FE7">
        <w:rPr>
          <w:rFonts w:ascii="Bookman Old Style" w:hAnsi="Bookman Old Style" w:cs="Tahoma"/>
          <w:i/>
          <w:sz w:val="24"/>
          <w:szCs w:val="24"/>
        </w:rPr>
        <w:t xml:space="preserve">              </w:t>
      </w:r>
      <w:r>
        <w:rPr>
          <w:rFonts w:ascii="Bookman Old Style" w:hAnsi="Bookman Old Style" w:cs="Tahoma"/>
          <w:i/>
          <w:sz w:val="24"/>
          <w:szCs w:val="24"/>
          <w:lang w:val="uk-UA"/>
        </w:rPr>
        <w:t xml:space="preserve">                  </w:t>
      </w:r>
      <w:r w:rsidRPr="00EE5FE7">
        <w:rPr>
          <w:rFonts w:ascii="Bookman Old Style" w:hAnsi="Bookman Old Style" w:cs="Tahoma"/>
          <w:i/>
          <w:sz w:val="24"/>
          <w:szCs w:val="24"/>
        </w:rPr>
        <w:t xml:space="preserve">VІІ  </w:t>
      </w:r>
      <w:proofErr w:type="spellStart"/>
      <w:r w:rsidRPr="00EE5FE7">
        <w:rPr>
          <w:rFonts w:ascii="Bookman Old Style" w:hAnsi="Bookman Old Style" w:cs="Tahoma"/>
          <w:i/>
          <w:sz w:val="24"/>
          <w:szCs w:val="24"/>
        </w:rPr>
        <w:t>скликання</w:t>
      </w:r>
      <w:proofErr w:type="spellEnd"/>
    </w:p>
    <w:p w:rsidR="00EE5FE7" w:rsidRPr="00EE5FE7" w:rsidRDefault="00EE5FE7" w:rsidP="00EE5FE7">
      <w:pPr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EE5FE7">
        <w:rPr>
          <w:rFonts w:ascii="Bookman Old Style" w:hAnsi="Bookman Old Style"/>
          <w:sz w:val="24"/>
          <w:szCs w:val="24"/>
        </w:rPr>
        <w:t>Від</w:t>
      </w:r>
      <w:proofErr w:type="spellEnd"/>
      <w:r w:rsidRPr="00EE5FE7">
        <w:rPr>
          <w:rFonts w:ascii="Bookman Old Style" w:hAnsi="Bookman Old Style"/>
          <w:sz w:val="24"/>
          <w:szCs w:val="24"/>
          <w:lang w:val="uk-UA"/>
        </w:rPr>
        <w:t xml:space="preserve">   17 вересня  </w:t>
      </w:r>
      <w:r w:rsidRPr="00EE5F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E5FE7">
        <w:rPr>
          <w:rFonts w:ascii="Bookman Old Style" w:hAnsi="Bookman Old Style"/>
          <w:sz w:val="24"/>
          <w:szCs w:val="24"/>
        </w:rPr>
        <w:t>2020  року</w:t>
      </w:r>
      <w:proofErr w:type="gramEnd"/>
      <w:r w:rsidRPr="00EE5FE7">
        <w:rPr>
          <w:rFonts w:ascii="Bookman Old Style" w:hAnsi="Bookman Old Style"/>
          <w:sz w:val="24"/>
          <w:szCs w:val="24"/>
        </w:rPr>
        <w:t xml:space="preserve">    №</w:t>
      </w:r>
      <w:r>
        <w:rPr>
          <w:rFonts w:ascii="Bookman Old Style" w:hAnsi="Bookman Old Style"/>
          <w:sz w:val="24"/>
          <w:szCs w:val="24"/>
          <w:lang w:val="uk-UA"/>
        </w:rPr>
        <w:t>2544</w:t>
      </w:r>
    </w:p>
    <w:p w:rsidR="00EE5FE7" w:rsidRDefault="00EE5FE7" w:rsidP="000D0868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Про затвердження Програми розвитку</w:t>
      </w:r>
    </w:p>
    <w:p w:rsidR="000D0868" w:rsidRPr="00EE5FE7" w:rsidRDefault="000D0868" w:rsidP="00EE5FE7">
      <w:pPr>
        <w:shd w:val="clear" w:color="auto" w:fill="FFFFFF"/>
        <w:spacing w:after="150" w:line="240" w:lineRule="auto"/>
        <w:contextualSpacing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дорожньої інфраструктури і фінансування</w:t>
      </w:r>
    </w:p>
    <w:p w:rsidR="00434B59" w:rsidRPr="00EE5FE7" w:rsidRDefault="000D0868" w:rsidP="00EE5FE7">
      <w:pPr>
        <w:shd w:val="clear" w:color="auto" w:fill="FFFFFF"/>
        <w:spacing w:after="150" w:line="240" w:lineRule="auto"/>
        <w:contextualSpacing/>
        <w:jc w:val="both"/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робіт, пов’язаних з будівництвом, </w:t>
      </w:r>
    </w:p>
    <w:p w:rsidR="00434B59" w:rsidRPr="00EE5FE7" w:rsidRDefault="000D0868" w:rsidP="00EE5FE7">
      <w:pPr>
        <w:shd w:val="clear" w:color="auto" w:fill="FFFFFF"/>
        <w:spacing w:after="150" w:line="240" w:lineRule="auto"/>
        <w:contextualSpacing/>
        <w:jc w:val="both"/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реконструкцією,</w:t>
      </w:r>
      <w:r w:rsidR="00466E40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 </w:t>
      </w: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ремонтом та утриманням </w:t>
      </w:r>
    </w:p>
    <w:p w:rsidR="00434B59" w:rsidRPr="00EE5FE7" w:rsidRDefault="000D0868" w:rsidP="00EE5FE7">
      <w:pPr>
        <w:shd w:val="clear" w:color="auto" w:fill="FFFFFF"/>
        <w:spacing w:after="150" w:line="240" w:lineRule="auto"/>
        <w:contextualSpacing/>
        <w:jc w:val="both"/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автомобільних доріг</w:t>
      </w:r>
      <w:r w:rsidR="00434B59"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 </w:t>
      </w: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загального користування</w:t>
      </w:r>
    </w:p>
    <w:p w:rsidR="00434B59" w:rsidRPr="00EE5FE7" w:rsidRDefault="000D0868" w:rsidP="00EE5FE7">
      <w:pPr>
        <w:shd w:val="clear" w:color="auto" w:fill="FFFFFF"/>
        <w:spacing w:after="150" w:line="240" w:lineRule="auto"/>
        <w:contextualSpacing/>
        <w:jc w:val="both"/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місцевого </w:t>
      </w:r>
      <w:r w:rsidR="00264103"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та державного </w:t>
      </w: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значення на</w:t>
      </w:r>
      <w:r w:rsidR="00E14361"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 </w:t>
      </w:r>
    </w:p>
    <w:p w:rsidR="000D0868" w:rsidRPr="00EE5FE7" w:rsidRDefault="000D0868" w:rsidP="00EE5FE7">
      <w:pPr>
        <w:shd w:val="clear" w:color="auto" w:fill="FFFFFF"/>
        <w:spacing w:after="150" w:line="240" w:lineRule="auto"/>
        <w:contextualSpacing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території </w:t>
      </w:r>
      <w:r w:rsidR="00264103"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Овруцької ОТГ</w:t>
      </w: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  на 20</w:t>
      </w:r>
      <w:r w:rsidR="00264103"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20-</w:t>
      </w: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202</w:t>
      </w:r>
      <w:r w:rsidR="00264103"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>1</w:t>
      </w:r>
      <w:r w:rsidRPr="00EE5FE7">
        <w:rPr>
          <w:rFonts w:ascii="Bookman Old Style" w:eastAsia="Times New Roman" w:hAnsi="Bookman Old Style" w:cs="Arial"/>
          <w:bCs/>
          <w:color w:val="333333"/>
          <w:sz w:val="24"/>
          <w:szCs w:val="24"/>
          <w:lang w:val="uk-UA" w:eastAsia="ru-RU"/>
        </w:rPr>
        <w:t xml:space="preserve"> роки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  </w:t>
      </w:r>
      <w:r w:rsidR="00434B5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Керуючись Бюджетним кодексом України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  <w:r w:rsidR="00434B5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, в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ідповідно до  статті 26 Закону України  «Про міс</w:t>
      </w:r>
      <w:r w:rsidR="00434B5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цеве самоврядування в Україні»</w:t>
      </w:r>
      <w:r w:rsidR="00EE5FE7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, міська рада 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val="uk-UA" w:eastAsia="ru-RU"/>
        </w:rPr>
        <w:t>ВИРІШИЛА: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1. Затвердити Програму розвитку дорожньої інфраструктури і фінансування робіт, пов’язаних з будівництвом, реконструкцією, ремонтом та утриманням доріг загального користування місцевого</w:t>
      </w:r>
      <w:r w:rsidR="00970C3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та державного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значення на території </w:t>
      </w:r>
      <w:r w:rsidR="00970C3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Овруцької ОТГ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на </w:t>
      </w:r>
      <w:r w:rsidR="00970C3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2020- 2021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роки (далі - Програма ) згідно з додатком.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2. </w:t>
      </w:r>
      <w:r w:rsidR="00E13CA7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Виконавчому комітету Овруцької міської ради,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іншим відповідальним виконавцям, зазначеним у Програмі, забезпечити її виконання та при формуванні відповідного бюджету передбачити кошти на реалізацію Програми.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</w:p>
    <w:p w:rsidR="000D0868" w:rsidRPr="00EE5FE7" w:rsidRDefault="00264103" w:rsidP="00EE5FE7">
      <w:pPr>
        <w:shd w:val="clear" w:color="auto" w:fill="FFFFFF"/>
        <w:spacing w:after="150" w:line="240" w:lineRule="auto"/>
        <w:ind w:left="600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Міський голова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ab/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ab/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ab/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ab/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ab/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ab/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ab/>
        <w:t>Іван  Коруд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</w:p>
    <w:p w:rsidR="000D0868" w:rsidRPr="00F47B30" w:rsidRDefault="000D0868" w:rsidP="000D0868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47B30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</w:t>
      </w:r>
    </w:p>
    <w:p w:rsidR="000D0868" w:rsidRDefault="000D0868" w:rsidP="000D0868">
      <w:pPr>
        <w:shd w:val="clear" w:color="auto" w:fill="FFFFFF"/>
        <w:spacing w:after="150" w:line="240" w:lineRule="auto"/>
        <w:ind w:left="5664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47B30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</w:t>
      </w:r>
    </w:p>
    <w:p w:rsidR="00040C92" w:rsidRDefault="00040C92" w:rsidP="000D0868">
      <w:pPr>
        <w:shd w:val="clear" w:color="auto" w:fill="FFFFFF"/>
        <w:spacing w:after="150" w:line="240" w:lineRule="auto"/>
        <w:ind w:left="5664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</w:p>
    <w:p w:rsidR="00040C92" w:rsidRDefault="00040C92" w:rsidP="000D0868">
      <w:pPr>
        <w:shd w:val="clear" w:color="auto" w:fill="FFFFFF"/>
        <w:spacing w:after="150" w:line="240" w:lineRule="auto"/>
        <w:ind w:left="5664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</w:p>
    <w:p w:rsidR="00EE5FE7" w:rsidRPr="00EE5FE7" w:rsidRDefault="00EE5FE7" w:rsidP="00040C92">
      <w:pPr>
        <w:shd w:val="clear" w:color="auto" w:fill="FFFFFF"/>
        <w:spacing w:after="150" w:line="240" w:lineRule="auto"/>
        <w:ind w:left="4956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lastRenderedPageBreak/>
        <w:t xml:space="preserve">Додаток до рішення 50 сесії </w:t>
      </w:r>
    </w:p>
    <w:p w:rsidR="000D0868" w:rsidRPr="00EE5FE7" w:rsidRDefault="00EE5FE7" w:rsidP="00040C92">
      <w:pPr>
        <w:shd w:val="clear" w:color="auto" w:fill="FFFFFF"/>
        <w:spacing w:after="150" w:line="240" w:lineRule="auto"/>
        <w:ind w:left="4956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№ 2544 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від 17.09.2020р.</w:t>
      </w:r>
    </w:p>
    <w:p w:rsidR="000D0868" w:rsidRPr="00F47B30" w:rsidRDefault="000D0868" w:rsidP="000D0868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</w:p>
    <w:p w:rsidR="000D0868" w:rsidRPr="00EE5FE7" w:rsidRDefault="000D0868" w:rsidP="00EE5FE7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b/>
          <w:color w:val="333333"/>
          <w:sz w:val="24"/>
          <w:szCs w:val="24"/>
          <w:lang w:val="uk-UA" w:eastAsia="ru-RU"/>
        </w:rPr>
        <w:t>ПРОГРАМА</w:t>
      </w:r>
    </w:p>
    <w:p w:rsidR="000D0868" w:rsidRPr="00EE5FE7" w:rsidRDefault="000D0868" w:rsidP="00EE5FE7">
      <w:pPr>
        <w:shd w:val="clear" w:color="auto" w:fill="FFFFFF"/>
        <w:spacing w:after="150" w:line="240" w:lineRule="auto"/>
        <w:contextualSpacing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розвитку дорожньої інфраструктури  і фінансування робіт,</w:t>
      </w:r>
    </w:p>
    <w:p w:rsidR="000D0868" w:rsidRPr="00EE5FE7" w:rsidRDefault="000D0868" w:rsidP="00EE5FE7">
      <w:pPr>
        <w:shd w:val="clear" w:color="auto" w:fill="FFFFFF"/>
        <w:spacing w:after="150" w:line="240" w:lineRule="auto"/>
        <w:contextualSpacing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пов’язаних з будівництвом, реконструкцією,  ремонтом та утриманням автомобільних доріг загального користування місцевого 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та державного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значення  на території 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Овруцької ОТГ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на 20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20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-202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1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роки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</w:p>
    <w:p w:rsidR="000D0868" w:rsidRPr="00EE5FE7" w:rsidRDefault="00EE5FE7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bookmarkStart w:id="0" w:name="_Toc326789803"/>
      <w:bookmarkStart w:id="1" w:name="_Toc326789711"/>
      <w:bookmarkEnd w:id="0"/>
      <w:bookmarkEnd w:id="1"/>
      <w:r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val="uk-UA" w:eastAsia="ru-RU"/>
        </w:rPr>
        <w:t xml:space="preserve">                                          </w:t>
      </w:r>
      <w:r w:rsidR="00265F5C" w:rsidRPr="00EE5FE7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val="uk-UA" w:eastAsia="ru-RU"/>
        </w:rPr>
        <w:t>ЗАГАЛЬНІ ПОЛОЖЕННЯ</w:t>
      </w:r>
    </w:p>
    <w:p w:rsidR="000D0868" w:rsidRPr="00EE5FE7" w:rsidRDefault="000D0868" w:rsidP="00EE5FE7">
      <w:pPr>
        <w:shd w:val="clear" w:color="auto" w:fill="FFFFFF"/>
        <w:spacing w:after="150" w:line="240" w:lineRule="auto"/>
        <w:ind w:firstLine="708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З метою покращення стану соціально-економічного розвитку, інвестиційної привабливості та створення умов для безпечного і повноцінного життя, праці і відпочинку населення громади, існує необхідність поліпшення ситуації у сфері дорожнього господарства.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Згідно Законів України «Про автомобільні дороги», «Про дорожній рух», «Про транспорт», «Про автомобільний транспорт», «Про джерела фінансування дорожнього господарства України», «Про внесення змін до статті 91 Бюджетного кодексу України щодо </w:t>
      </w:r>
      <w:proofErr w:type="spellStart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співфінансування</w:t>
      </w:r>
      <w:proofErr w:type="spellEnd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ремонту доріг державного значення» від 02.06.2015 року       №491-ІІІ, «Про внесення змін до деяких законів України щодо </w:t>
      </w:r>
      <w:proofErr w:type="spellStart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співфінансування</w:t>
      </w:r>
      <w:proofErr w:type="spellEnd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ремонту доріг державного значення» від 02.06.2015 року  №490-ІІІ, постанови Кабінету Міністрів України «Про затвердження Єдиних правил ремонту і утримання автомобільних доріг, вулиць, залізничних переїздів, правил користування ними та охорони» від 30 березня 1994 року №198,  розроблена Програма розвитку дорожньої інфраструктури і фінансування робіт, пов’язаних з будівництвом, реконструкцією,  ремонтом та утриманням автомобільних доріг загального користування місцевого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та державного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значення  на території 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Овруцької ОТГ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на 20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20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-202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1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роки (далі - Програма).</w:t>
      </w:r>
    </w:p>
    <w:p w:rsidR="000D0868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Програма передбачає протягом 20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20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–202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1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років забезпечити проведення </w:t>
      </w:r>
      <w:r w:rsidR="00E803D6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будівництва, реконструкції, ремонту та </w:t>
      </w:r>
      <w:r w:rsidR="005B40A0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утримання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вулиць та доріг загального користування місцевого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та державного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значення</w:t>
      </w:r>
      <w:r w:rsidR="000060DD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, які не є комунальною власністю Овруцької міської об’єднаної територіальної громади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на </w:t>
      </w:r>
      <w:r w:rsidR="00DA7113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території Овруцької ОТГ</w:t>
      </w:r>
      <w:r w:rsidR="000060DD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за рахунок коштів Овруцького міського бюджету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  <w:bookmarkStart w:id="2" w:name="_Toc326789804"/>
      <w:bookmarkStart w:id="3" w:name="_Toc320521239"/>
      <w:bookmarkEnd w:id="2"/>
      <w:r w:rsidRPr="00EE5FE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uk-UA" w:eastAsia="ru-RU"/>
        </w:rPr>
        <w:t>Визначення проблеми, на розв’язання якої</w:t>
      </w:r>
      <w:bookmarkEnd w:id="3"/>
      <w:r w:rsidRPr="00EE5FE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uk-UA" w:eastAsia="ru-RU"/>
        </w:rPr>
        <w:t xml:space="preserve">  </w:t>
      </w:r>
      <w:r w:rsidRPr="00EE5FE7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val="uk-UA" w:eastAsia="ru-RU"/>
        </w:rPr>
        <w:t>спрямована Програма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Мережа автомобільних доріг є невід’ємною частиною єдиної транспортної системи України, яка забезпечує роботу всіх галузей економіки та соціальний розвиток територій. Від стану автомобільних доріг залежать витрати на перевезення вантажів та пасажирів,</w:t>
      </w:r>
      <w:r w:rsidR="007F4DE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дітей до закладів освіти,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рівень цін, зайнятість населення, екологічний стан навколишнього середовища та </w:t>
      </w:r>
      <w:r w:rsidRPr="00EE5FE7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>темпи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розвитку економіки загалом.</w:t>
      </w:r>
      <w:r w:rsidR="007F4DE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Створення сприятливих умов, необхідних для стабільного та ефективного розвитку дорожнього комплексу на території громади, залишається одним із пріоритетних завдань діяльності </w:t>
      </w:r>
      <w:r w:rsidR="007F4DE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Овруцької ОТГ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lastRenderedPageBreak/>
        <w:t>У зв'язку з транспортним навантаженням шляхова мережа на території громади втрачає свої експлуатаційні якості і потребує поточного і капітального ремонту.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 огляду на зазначене, з врахуванням необхідності здійснення реформування державного управління автомобільними дорогами у найближчому періоді, розроблена Програма розвитку дорожньої інфраструктури і фінансування робіт, пов’язаних з будівництвом, реконструкцією,  ремонтом та утриманням автомобільних доріг загального користування місцевого </w:t>
      </w:r>
      <w:r w:rsidR="007F4DE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та державного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значення на території </w:t>
      </w:r>
      <w:r w:rsidR="007F4DE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Овруцької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ОТГ на 20</w:t>
      </w:r>
      <w:r w:rsidR="007F4DE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20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-202</w:t>
      </w:r>
      <w:r w:rsidR="007F4DE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1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роки.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ind w:left="360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  <w:r w:rsid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                                    </w:t>
      </w:r>
      <w:r w:rsidRPr="00EE5FE7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val="uk-UA" w:eastAsia="ru-RU"/>
        </w:rPr>
        <w:t> Мета Програми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Метою Програми є:</w:t>
      </w:r>
    </w:p>
    <w:p w:rsidR="00265F5C" w:rsidRPr="00EE5FE7" w:rsidRDefault="000D0868" w:rsidP="00EE5FE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851" w:hanging="425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Створення безпечних умов дорожнього руху та розвиток дорожньої інфраструктури.</w:t>
      </w:r>
    </w:p>
    <w:p w:rsidR="00265F5C" w:rsidRPr="00EE5FE7" w:rsidRDefault="000D0868" w:rsidP="00EE5FE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851" w:hanging="425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Покращення показників соціально-економічного розвитку на території громади, його інвестиційної та туристичної привабливості, піднесення виробництва за рахунок будівництва, реконструкції, ремонту та утримання основних доріг загального користування.</w:t>
      </w:r>
    </w:p>
    <w:p w:rsidR="00265F5C" w:rsidRPr="00EE5FE7" w:rsidRDefault="000D0868" w:rsidP="00EE5FE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851" w:hanging="425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Забезпечення </w:t>
      </w:r>
      <w:proofErr w:type="spellStart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життєво</w:t>
      </w:r>
      <w:proofErr w:type="spellEnd"/>
      <w:r w:rsidR="00D231D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важливих інтересів населення, об'єктів виробництва, підприємств, установ і організацій незалежно від форми власності та відомчого підпорядкування шляхом поліпшення стану автотранспортного сполучення.</w:t>
      </w:r>
    </w:p>
    <w:p w:rsidR="007F4DE9" w:rsidRPr="00EE5FE7" w:rsidRDefault="007F4DE9" w:rsidP="00EE5FE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851" w:hanging="425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Забезпечення безпечного підвозу дітей до закладів освіти ОТГ.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  <w:r w:rsidRPr="00EE5FE7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val="uk-UA" w:eastAsia="ru-RU"/>
        </w:rPr>
        <w:t>Основні завдання та напрями Програми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Основними завданнями програми є:</w:t>
      </w:r>
    </w:p>
    <w:p w:rsidR="000D0868" w:rsidRPr="00EE5FE7" w:rsidRDefault="000D0868" w:rsidP="00EE5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Збереження наявної мережі автомобільних доріг з доведенням термінів експлуатації дорожнього покриття до міжремонтних строків.</w:t>
      </w:r>
    </w:p>
    <w:p w:rsidR="000D0868" w:rsidRPr="00EE5FE7" w:rsidRDefault="000D0868" w:rsidP="00EE5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Забезпечення надійного і безпечного руху автомобільними дорогами загального користування місцевого</w:t>
      </w:r>
      <w:r w:rsidR="002A6A67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та державного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значення.</w:t>
      </w:r>
    </w:p>
    <w:p w:rsidR="000D0868" w:rsidRPr="00EE5FE7" w:rsidRDefault="000D0868" w:rsidP="00EE5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Поліпшення транспортно-експлуатаційного стану доріг у сільській місцевості</w:t>
      </w:r>
      <w:r w:rsidR="002A6A67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та місті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.</w:t>
      </w:r>
    </w:p>
    <w:p w:rsidR="000D0868" w:rsidRDefault="000D0868" w:rsidP="00EE5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Підвищення рівня інвестиційної привабливості та туристичних </w:t>
      </w:r>
      <w:proofErr w:type="spellStart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зв’язків</w:t>
      </w:r>
      <w:proofErr w:type="spellEnd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  <w:r w:rsidRPr="00EE5FE7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val="uk-UA" w:eastAsia="ru-RU"/>
        </w:rPr>
        <w:t> </w:t>
      </w:r>
      <w:bookmarkStart w:id="4" w:name="_Toc326789810"/>
      <w:r w:rsidRPr="00EE5FE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uk-UA" w:eastAsia="ru-RU"/>
        </w:rPr>
        <w:t>Обсяги та джерела фінансування програми</w:t>
      </w:r>
      <w:bookmarkEnd w:id="4"/>
      <w:r w:rsidRPr="00EE5FE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 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Фінансування Програми здійснюється за рахунок коштів загального або спеціального  фондів </w:t>
      </w:r>
      <w:r w:rsidR="000060DD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Овруцького міського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бюджету та інших джерел, не заборонених чинним законодавством.</w:t>
      </w:r>
      <w:r w:rsidR="000060DD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</w:p>
    <w:p w:rsidR="000060DD" w:rsidRPr="00EE5FE7" w:rsidRDefault="000060DD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Замовником робіт може бути балансоутримувач доріг </w:t>
      </w:r>
      <w:r w:rsidR="00265F5C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,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Овруцька міська рада</w:t>
      </w:r>
      <w:r w:rsidR="00265F5C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, відділ житлово- комунального господарства, благоустрою Овруцької міської ради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у відповідності до рішення Овруцької міської ради або розпорядження Овруцького міського голови.</w:t>
      </w:r>
    </w:p>
    <w:p w:rsidR="000D0868" w:rsidRPr="00EE5FE7" w:rsidRDefault="000060DD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Овруцька міська 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рада</w:t>
      </w:r>
      <w:r w:rsidR="00C879D0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(відділ житлово- комунального господарства, благоустрою Овруцької міської ради</w:t>
      </w:r>
      <w:r w:rsidR="00877DBA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)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, як замовник робіт, приймає рішення про фінансування  </w:t>
      </w:r>
      <w:r w:rsidR="00C10B76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реконструкції, будівництва, 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ремонту</w:t>
      </w:r>
      <w:r w:rsidR="00C10B76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, утримання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доріг 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lastRenderedPageBreak/>
        <w:t xml:space="preserve">загального користування 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місцевого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та державного 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значення 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та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розпорядженням Овруцького міського голови 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затверджує перелік доріг загального користування місцевого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та державного 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значення,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що не знаходяться у комунальній власності Овруцької міської об’єднаної територіальної громади та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потребують </w:t>
      </w:r>
      <w:r w:rsidR="000B2000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виконання робіт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.</w:t>
      </w:r>
    </w:p>
    <w:p w:rsidR="00BE3F8F" w:rsidRPr="00EE5FE7" w:rsidRDefault="00BE3F8F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Фінансування  </w:t>
      </w:r>
      <w:r w:rsidR="000B2000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будівництва, реконструкції, ремонту та утримання</w:t>
      </w:r>
      <w:r w:rsidR="000B2000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доріг загального користування місцевого та державного значення може здійснюватися</w:t>
      </w:r>
      <w:r w:rsidR="0087035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за рахунок коштів Овруцького міського бюджету без </w:t>
      </w:r>
      <w:proofErr w:type="spellStart"/>
      <w:r w:rsidR="0087035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співфінансування</w:t>
      </w:r>
      <w:proofErr w:type="spellEnd"/>
      <w:r w:rsidR="0087035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з інших бюджетів</w:t>
      </w:r>
      <w:r w:rsidR="0020421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у обсягах та у відповідності до кошторисних призначень за КТКВКБМС «7461»-«Утримання та розвиток автомобільних доріг та дорожньої інфраструктури за рахунок коштів місцевого бюджету»</w:t>
      </w:r>
      <w:r w:rsidR="00870359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.</w:t>
      </w:r>
    </w:p>
    <w:p w:rsidR="000D0868" w:rsidRPr="00EE5FE7" w:rsidRDefault="000A13BE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У разі проведення робіт за рахунок коштів міського бюджету (</w:t>
      </w:r>
      <w:r w:rsidR="00BC39A0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крім випадку</w:t>
      </w:r>
      <w:r w:rsidR="004F67FE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, коли замовниками є балансо</w:t>
      </w:r>
      <w:r w:rsidR="00BC39A0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ут</w:t>
      </w:r>
      <w:r w:rsidR="004F67FE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р</w:t>
      </w:r>
      <w:r w:rsidR="00BC39A0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и</w:t>
      </w:r>
      <w:r w:rsidR="004F67FE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мувач</w:t>
      </w:r>
      <w:r w:rsidR="00BC39A0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або інший замовник , а міська рада надає </w:t>
      </w:r>
      <w:proofErr w:type="spellStart"/>
      <w:r w:rsidR="00BC39A0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співфінансування</w:t>
      </w:r>
      <w:proofErr w:type="spellEnd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) </w:t>
      </w:r>
      <w:r w:rsidR="004F67FE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г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оловним розпорядником коштів та замовником робіт на будівництво, реконструкцію,  ремонт та утримання автомобільних доріг загального користування місцевого </w:t>
      </w:r>
      <w:r w:rsidR="00304504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та державного 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значення на території громади </w:t>
      </w:r>
      <w:r w:rsidR="0021732A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є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  <w:r w:rsidR="00F442C1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відділ житлово- комунального господарства, благоустрою Овруцької міської ради</w:t>
      </w:r>
      <w:r w:rsidR="000D086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.</w:t>
      </w:r>
    </w:p>
    <w:p w:rsidR="00BE3F8F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Виконавцем Програми </w:t>
      </w:r>
      <w:r w:rsidR="005910DA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може бути балансоутримувач доріг, підрядник або інший виконавець  у відповідності до рішення Головного розпорядника бюджетних коштів.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</w:p>
    <w:p w:rsidR="000A13BE" w:rsidRDefault="000A13BE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У разі виконання </w:t>
      </w:r>
      <w:r w:rsidR="00304504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балансоутримувачем або іншим замовником 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функцій замовника по </w:t>
      </w:r>
      <w:r w:rsidR="00970BC4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будівництв</w:t>
      </w:r>
      <w:r w:rsidR="00970BC4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у</w:t>
      </w:r>
      <w:r w:rsidR="00970BC4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, реконструкції, ремонту</w:t>
      </w:r>
      <w:r w:rsidR="00970BC4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та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утриман</w:t>
      </w:r>
      <w:r w:rsidR="009009D0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н</w:t>
      </w:r>
      <w:r w:rsidR="00853A38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ю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автомобільних доріг загального користування місцевого та державного значення Овруцькою міською радою може надаватися </w:t>
      </w:r>
      <w:proofErr w:type="spellStart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співфінансування</w:t>
      </w:r>
      <w:proofErr w:type="spellEnd"/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на договірних засадах.</w:t>
      </w:r>
    </w:p>
    <w:p w:rsidR="005F43DB" w:rsidRPr="00EE5FE7" w:rsidRDefault="005F43DB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Обсяги фінансування</w:t>
      </w:r>
      <w:r w:rsidRPr="005F43DB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будівництва, реконструкції, ремонту та утримання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доріг загального користування місцевого та державного значення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за рахунок коштів міського бюджету зазначаються у розпорядженні міського голови згідно затвердженого переліку.</w:t>
      </w:r>
      <w:bookmarkStart w:id="5" w:name="_GoBack"/>
      <w:bookmarkEnd w:id="5"/>
      <w:r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Виконавець, щомісячно звітує перед 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Овруць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кою 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міською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радою про використання коштів у розрізі об’єктів.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  <w:r w:rsidRPr="00EE5FE7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val="uk-UA" w:eastAsia="ru-RU"/>
        </w:rPr>
        <w:t>Очікувані результати виконання Програми</w:t>
      </w:r>
    </w:p>
    <w:p w:rsidR="00304504" w:rsidRPr="00EE5FE7" w:rsidRDefault="00304504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Виконання Програми забезпечить:</w:t>
      </w:r>
    </w:p>
    <w:p w:rsidR="000D0868" w:rsidRPr="00EE5FE7" w:rsidRDefault="000D0868" w:rsidP="00EE5FE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426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Збереження існуючої мережі та покращення експлуатаційного стану автомобільних доріг загального користування місцевого </w:t>
      </w:r>
      <w:r w:rsidR="002A6A67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та державного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значення.</w:t>
      </w:r>
    </w:p>
    <w:p w:rsidR="000D0868" w:rsidRPr="00EE5FE7" w:rsidRDefault="000D0868" w:rsidP="00EE5FE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426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Поліпшення умов руху автотранспорту, у тому числі маршрутів, на дорогах загального користування місцевого </w:t>
      </w:r>
      <w:r w:rsidR="002A6A67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та державного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значення,  на аварійних ділянках шляхом проведення на них ремонтних робіт.</w:t>
      </w:r>
    </w:p>
    <w:p w:rsidR="000D0868" w:rsidRPr="00EE5FE7" w:rsidRDefault="000D0868" w:rsidP="00EE5FE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Покращення транспортного, пішохідного зв’язку та безпеки дорожнього руху.</w:t>
      </w:r>
    </w:p>
    <w:p w:rsidR="00BE3F8F" w:rsidRPr="00EE5FE7" w:rsidRDefault="00BE3F8F" w:rsidP="00EE5FE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Забезпечення безпечного підвозу учнів до закладів освіти.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</w:t>
      </w:r>
      <w:r w:rsidRPr="00EE5FE7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val="uk-UA" w:eastAsia="ru-RU"/>
        </w:rPr>
        <w:t>Координація та контроль за ходом виконання програми</w:t>
      </w:r>
    </w:p>
    <w:p w:rsidR="000D0868" w:rsidRPr="00EE5FE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lastRenderedPageBreak/>
        <w:t xml:space="preserve">Координатором реалізації Програми є відділ 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житлово-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комунального господарства, благоустрою 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Овруцької міської ради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.</w:t>
      </w:r>
    </w:p>
    <w:p w:rsidR="000A5F97" w:rsidRDefault="000D0868" w:rsidP="00EE5FE7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</w:pP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Відповідальн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і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 виконавц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і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  про хід виконання Програми інформу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ють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Овруцьку міську раду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 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щ</w:t>
      </w:r>
      <w:r w:rsid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о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річно 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до 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20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</w:t>
      </w:r>
      <w:r w:rsidR="00BE3F8F"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січня</w:t>
      </w:r>
      <w:r w:rsidRPr="00EE5FE7"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. </w:t>
      </w:r>
    </w:p>
    <w:p w:rsidR="00EE5FE7" w:rsidRPr="00EE5FE7" w:rsidRDefault="00EE5FE7" w:rsidP="00EE5FE7">
      <w:pPr>
        <w:shd w:val="clear" w:color="auto" w:fill="FFFFFF"/>
        <w:spacing w:after="15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Секретар ради                                                                       </w:t>
      </w:r>
      <w:proofErr w:type="spellStart"/>
      <w:r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>Дєдух</w:t>
      </w:r>
      <w:proofErr w:type="spellEnd"/>
      <w:r>
        <w:rPr>
          <w:rFonts w:ascii="Bookman Old Style" w:eastAsia="Times New Roman" w:hAnsi="Bookman Old Style" w:cs="Arial"/>
          <w:color w:val="333333"/>
          <w:sz w:val="24"/>
          <w:szCs w:val="24"/>
          <w:lang w:val="uk-UA" w:eastAsia="ru-RU"/>
        </w:rPr>
        <w:t xml:space="preserve"> І.М.</w:t>
      </w:r>
    </w:p>
    <w:sectPr w:rsidR="00EE5FE7" w:rsidRPr="00EE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22CB"/>
    <w:multiLevelType w:val="multilevel"/>
    <w:tmpl w:val="E1DE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F5C68"/>
    <w:multiLevelType w:val="hybridMultilevel"/>
    <w:tmpl w:val="3C8045F0"/>
    <w:lvl w:ilvl="0" w:tplc="1BC492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B64288B"/>
    <w:multiLevelType w:val="hybridMultilevel"/>
    <w:tmpl w:val="088AD106"/>
    <w:lvl w:ilvl="0" w:tplc="4F26DE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298E"/>
    <w:multiLevelType w:val="hybridMultilevel"/>
    <w:tmpl w:val="4F2A5F9E"/>
    <w:lvl w:ilvl="0" w:tplc="DCCE8A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68"/>
    <w:rsid w:val="000060DD"/>
    <w:rsid w:val="00040C92"/>
    <w:rsid w:val="000A13BE"/>
    <w:rsid w:val="000A5F97"/>
    <w:rsid w:val="000B2000"/>
    <w:rsid w:val="000D0868"/>
    <w:rsid w:val="001D4269"/>
    <w:rsid w:val="001F3853"/>
    <w:rsid w:val="00204219"/>
    <w:rsid w:val="0021732A"/>
    <w:rsid w:val="00264103"/>
    <w:rsid w:val="00265F5C"/>
    <w:rsid w:val="002A6A67"/>
    <w:rsid w:val="00304504"/>
    <w:rsid w:val="00434B59"/>
    <w:rsid w:val="00466E40"/>
    <w:rsid w:val="004F67FE"/>
    <w:rsid w:val="005910DA"/>
    <w:rsid w:val="005B40A0"/>
    <w:rsid w:val="005F43DB"/>
    <w:rsid w:val="00714CBB"/>
    <w:rsid w:val="007B3D37"/>
    <w:rsid w:val="007F4DE9"/>
    <w:rsid w:val="00853A38"/>
    <w:rsid w:val="00870359"/>
    <w:rsid w:val="00877DBA"/>
    <w:rsid w:val="009009D0"/>
    <w:rsid w:val="00970BC4"/>
    <w:rsid w:val="00970C33"/>
    <w:rsid w:val="009E5677"/>
    <w:rsid w:val="00B2492F"/>
    <w:rsid w:val="00BC39A0"/>
    <w:rsid w:val="00BE3F8F"/>
    <w:rsid w:val="00C10B76"/>
    <w:rsid w:val="00C879D0"/>
    <w:rsid w:val="00D231DF"/>
    <w:rsid w:val="00DA7113"/>
    <w:rsid w:val="00E13CA7"/>
    <w:rsid w:val="00E14361"/>
    <w:rsid w:val="00E803D6"/>
    <w:rsid w:val="00EE5FE7"/>
    <w:rsid w:val="00F22C17"/>
    <w:rsid w:val="00F442C1"/>
    <w:rsid w:val="00F47B30"/>
    <w:rsid w:val="00F75297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3D3D4-CC6D-4779-BE7F-4B81B53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12</cp:revision>
  <cp:lastPrinted>2020-09-18T07:09:00Z</cp:lastPrinted>
  <dcterms:created xsi:type="dcterms:W3CDTF">2020-09-18T07:10:00Z</dcterms:created>
  <dcterms:modified xsi:type="dcterms:W3CDTF">2020-09-22T06:05:00Z</dcterms:modified>
</cp:coreProperties>
</file>