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BA83" w14:textId="123F9E16" w:rsidR="000E7F74" w:rsidRPr="000E7F74" w:rsidRDefault="000E7F74" w:rsidP="000E7F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F74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22DBC5A" wp14:editId="733F327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0A0E" w14:textId="00865A0F" w:rsidR="000E7F74" w:rsidRPr="000E7F74" w:rsidRDefault="000E7F74" w:rsidP="00F76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F74">
        <w:rPr>
          <w:rFonts w:ascii="Times New Roman" w:hAnsi="Times New Roman" w:cs="Times New Roman"/>
          <w:sz w:val="28"/>
          <w:szCs w:val="28"/>
          <w:lang w:val="uk-UA"/>
        </w:rPr>
        <w:t>У К Р А Ї Н А</w:t>
      </w:r>
    </w:p>
    <w:p w14:paraId="6E65AC73" w14:textId="3D39A17B" w:rsidR="000E7F74" w:rsidRPr="000E7F74" w:rsidRDefault="000E7F74" w:rsidP="00F76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F74">
        <w:rPr>
          <w:rFonts w:ascii="Times New Roman" w:hAnsi="Times New Roman" w:cs="Times New Roman"/>
          <w:sz w:val="28"/>
          <w:szCs w:val="28"/>
          <w:lang w:val="uk-UA"/>
        </w:rPr>
        <w:t>Овруцька міська рада</w:t>
      </w:r>
    </w:p>
    <w:p w14:paraId="0A2BEB71" w14:textId="77777777" w:rsidR="000E7F74" w:rsidRDefault="000E7F74" w:rsidP="00F76D8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7F74"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комітет</w:t>
      </w:r>
    </w:p>
    <w:p w14:paraId="7F292325" w14:textId="51F3F889" w:rsidR="000E7F74" w:rsidRPr="000E7F74" w:rsidRDefault="000E7F74" w:rsidP="000E7F74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7F7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Р І Ш Е Н </w:t>
      </w:r>
      <w:proofErr w:type="spellStart"/>
      <w:r w:rsidRPr="000E7F7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</w:t>
      </w:r>
      <w:proofErr w:type="spellEnd"/>
      <w:r w:rsidRPr="000E7F7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Я</w:t>
      </w:r>
    </w:p>
    <w:p w14:paraId="68362F9C" w14:textId="58E7364A" w:rsidR="000E7F74" w:rsidRPr="00784467" w:rsidRDefault="000E7F74" w:rsidP="000E7F74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84467">
        <w:rPr>
          <w:rFonts w:ascii="Bookman Old Style" w:hAnsi="Bookman Old Style" w:cs="Times New Roman"/>
          <w:sz w:val="24"/>
          <w:szCs w:val="24"/>
          <w:lang w:val="uk-UA"/>
        </w:rPr>
        <w:t xml:space="preserve">від  27.05.2021 року         № </w:t>
      </w:r>
      <w:r w:rsidR="00F76D8E">
        <w:rPr>
          <w:rFonts w:ascii="Bookman Old Style" w:hAnsi="Bookman Old Style" w:cs="Times New Roman"/>
          <w:sz w:val="24"/>
          <w:szCs w:val="24"/>
          <w:lang w:val="uk-UA"/>
        </w:rPr>
        <w:t>155</w:t>
      </w:r>
    </w:p>
    <w:p w14:paraId="6E9266F8" w14:textId="77777777" w:rsidR="000E7F74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 xml:space="preserve">Про раціональне використання </w:t>
      </w:r>
    </w:p>
    <w:p w14:paraId="6AA03D77" w14:textId="77777777" w:rsidR="000E7F74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 xml:space="preserve">земель агропідприємствами, </w:t>
      </w:r>
    </w:p>
    <w:p w14:paraId="0BC89F03" w14:textId="77777777" w:rsidR="000E7F74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 xml:space="preserve">фермерськими господарствами </w:t>
      </w:r>
    </w:p>
    <w:p w14:paraId="64CDCACE" w14:textId="77777777" w:rsidR="000E7F74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 xml:space="preserve">та їх інвентаризація на території </w:t>
      </w:r>
    </w:p>
    <w:p w14:paraId="56489A11" w14:textId="77777777" w:rsidR="000E7F74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>Овруцької ТГ та дотримання</w:t>
      </w:r>
    </w:p>
    <w:p w14:paraId="5B846807" w14:textId="77777777" w:rsidR="000E7F74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 xml:space="preserve">встановлених вимог до обробки </w:t>
      </w:r>
    </w:p>
    <w:p w14:paraId="7D327D79" w14:textId="162D404A" w:rsidR="003E566A" w:rsidRPr="00F76D8E" w:rsidRDefault="000E7F74" w:rsidP="000E7F7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>полів пестицидами та хімікатами</w:t>
      </w:r>
    </w:p>
    <w:p w14:paraId="610810E0" w14:textId="77777777" w:rsidR="000E7F74" w:rsidRPr="000E7F74" w:rsidRDefault="000E7F74" w:rsidP="00F76D8E">
      <w:pPr>
        <w:spacing w:after="0"/>
        <w:jc w:val="both"/>
        <w:rPr>
          <w:rFonts w:ascii="Bookman Old Style" w:hAnsi="Bookman Old Style"/>
          <w:lang w:val="uk-UA"/>
        </w:rPr>
      </w:pPr>
    </w:p>
    <w:p w14:paraId="6FDBAC27" w14:textId="6558F770" w:rsidR="003E566A" w:rsidRPr="00F76D8E" w:rsidRDefault="003E566A" w:rsidP="00F76D8E">
      <w:pPr>
        <w:pStyle w:val="a3"/>
        <w:spacing w:line="276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З метою сприяння розвитку галузі бджільництва та підвищення рівня обізнаності суб’єктів господарювання всіх форм власності, відповідно до Закону України «Про бджільництво», Наказу Міністерства розвитку економіки, торгівлі та сільського господарства </w:t>
      </w:r>
      <w:r w:rsidR="008433AA" w:rsidRPr="00F76D8E">
        <w:rPr>
          <w:rFonts w:ascii="Bookman Old Style" w:hAnsi="Bookman Old Style" w:cs="Times New Roman"/>
          <w:sz w:val="24"/>
          <w:szCs w:val="24"/>
          <w:lang w:val="uk-UA"/>
        </w:rPr>
        <w:t>України № 338 від 19.02.2021 року «Про деякі питання сфери бджільництва», інших нормативних документів у сфері бджільництва, керуючись Закон</w:t>
      </w:r>
      <w:r w:rsidR="000E7F74" w:rsidRPr="00F76D8E">
        <w:rPr>
          <w:rFonts w:ascii="Bookman Old Style" w:hAnsi="Bookman Old Style" w:cs="Times New Roman"/>
          <w:sz w:val="24"/>
          <w:szCs w:val="24"/>
          <w:lang w:val="uk-UA"/>
        </w:rPr>
        <w:t>ом</w:t>
      </w:r>
      <w:r w:rsidR="008433AA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України «Про місцеве самоврядування в Україні», виконком міської ради</w:t>
      </w:r>
    </w:p>
    <w:p w14:paraId="5F7D7DF0" w14:textId="77777777" w:rsidR="008433AA" w:rsidRPr="00F76D8E" w:rsidRDefault="008433AA" w:rsidP="003E566A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F68D025" w14:textId="62E547C3" w:rsidR="008433AA" w:rsidRPr="00F76D8E" w:rsidRDefault="008433AA" w:rsidP="003E566A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>ВИРІШИВ:</w:t>
      </w:r>
    </w:p>
    <w:p w14:paraId="10FEF6B5" w14:textId="77777777" w:rsidR="008433AA" w:rsidRPr="00F76D8E" w:rsidRDefault="008433AA" w:rsidP="003E566A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B5E686A" w14:textId="25C25756" w:rsidR="00AC4817" w:rsidRPr="00F76D8E" w:rsidRDefault="003E566A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1. </w:t>
      </w:r>
      <w:r w:rsidR="002E3973" w:rsidRPr="00F76D8E">
        <w:rPr>
          <w:rFonts w:ascii="Bookman Old Style" w:hAnsi="Bookman Old Style" w:cs="Times New Roman"/>
          <w:sz w:val="24"/>
          <w:szCs w:val="24"/>
          <w:lang w:val="uk-UA"/>
        </w:rPr>
        <w:t>Старостам старостинських округів</w:t>
      </w:r>
      <w:r w:rsidR="009C4E48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до 10.06.2021 року</w:t>
      </w:r>
      <w:r w:rsidR="00DE47BC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14:paraId="74D84179" w14:textId="77777777" w:rsidR="00AC4817" w:rsidRPr="00F76D8E" w:rsidRDefault="00DE47BC" w:rsidP="00F76D8E">
      <w:pPr>
        <w:pStyle w:val="a3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>провести інвентаризацію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76D8E">
        <w:rPr>
          <w:rFonts w:ascii="Bookman Old Style" w:hAnsi="Bookman Old Style" w:cs="Times New Roman"/>
          <w:sz w:val="24"/>
          <w:szCs w:val="24"/>
          <w:lang w:val="uk-UA"/>
        </w:rPr>
        <w:t>земель водного фонду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,</w:t>
      </w:r>
    </w:p>
    <w:p w14:paraId="11C6D05C" w14:textId="77777777" w:rsidR="00AC4817" w:rsidRPr="00F76D8E" w:rsidRDefault="00AC4817" w:rsidP="00F76D8E">
      <w:pPr>
        <w:pStyle w:val="a3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перевірити  </w:t>
      </w:r>
      <w:r w:rsidR="00DE47BC" w:rsidRPr="00F76D8E">
        <w:rPr>
          <w:rFonts w:ascii="Bookman Old Style" w:hAnsi="Bookman Old Style" w:cs="Times New Roman"/>
          <w:sz w:val="24"/>
          <w:szCs w:val="24"/>
          <w:lang w:val="uk-UA"/>
        </w:rPr>
        <w:t>стан використання пасовищ з визначенням можливості вилучення частини земельних ділянок з метою передачі в оренду</w:t>
      </w:r>
      <w:r w:rsidRPr="00F76D8E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bookmarkStart w:id="0" w:name="_Hlk72340248"/>
      <w:bookmarkStart w:id="1" w:name="_Hlk72340283"/>
    </w:p>
    <w:p w14:paraId="302B90B5" w14:textId="5FD1CE51" w:rsidR="00DE47BC" w:rsidRDefault="00AC4817" w:rsidP="00F76D8E">
      <w:pPr>
        <w:pStyle w:val="a3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перевірити </w:t>
      </w:r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стан використання </w:t>
      </w:r>
      <w:r w:rsidR="00DE47BC" w:rsidRPr="00F76D8E">
        <w:rPr>
          <w:rFonts w:ascii="Bookman Old Style" w:hAnsi="Bookman Old Style" w:cs="Times New Roman"/>
          <w:sz w:val="24"/>
          <w:szCs w:val="24"/>
          <w:lang w:val="uk-UA"/>
        </w:rPr>
        <w:t>присадибних ділянок та ділянок, які використовуються для городництва</w:t>
      </w:r>
      <w:bookmarkEnd w:id="0"/>
      <w:r w:rsidR="00110EE7" w:rsidRPr="00F76D8E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DE47BC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14:paraId="0EE4EFF7" w14:textId="77777777" w:rsidR="00F76D8E" w:rsidRPr="00F76D8E" w:rsidRDefault="00F76D8E" w:rsidP="00F76D8E">
      <w:pPr>
        <w:pStyle w:val="a3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A542CC2" w14:textId="658FD44D" w:rsidR="00B65971" w:rsidRPr="00F76D8E" w:rsidRDefault="00110EE7" w:rsidP="00F76D8E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2. </w:t>
      </w:r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>Залучити (за згодою) до заходів передбачених п.1 даного рішення виробників сільськогосподарської продукції, які здійснюють діяльність на території відповідних старостинських округів</w:t>
      </w:r>
      <w:r w:rsidRPr="00F76D8E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bookmarkEnd w:id="1"/>
    <w:p w14:paraId="1D46A2B6" w14:textId="2F475B8A" w:rsidR="00DE47BC" w:rsidRDefault="00110EE7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3.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Матеріали  проведеної інвентаризації (схеми, карти, </w:t>
      </w:r>
      <w:bookmarkStart w:id="2" w:name="_Hlk72911075"/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>викопіювання з кадастрової карти  із зазначенням площ, назв, місця розташування земельних ділянок</w:t>
      </w:r>
      <w:bookmarkEnd w:id="2"/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) </w:t>
      </w:r>
      <w:bookmarkStart w:id="3" w:name="_Hlk72911287"/>
      <w:r w:rsidR="006B3486" w:rsidRPr="00F76D8E">
        <w:rPr>
          <w:rFonts w:ascii="Bookman Old Style" w:hAnsi="Bookman Old Style" w:cs="Times New Roman"/>
          <w:sz w:val="24"/>
          <w:szCs w:val="24"/>
          <w:lang w:val="uk-UA"/>
        </w:rPr>
        <w:t>надати до</w:t>
      </w:r>
      <w:r w:rsidR="00DE47BC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відділу регулювання земельних відносин</w:t>
      </w:r>
      <w:r w:rsidR="006B3486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</w:t>
      </w:r>
      <w:bookmarkEnd w:id="3"/>
      <w:r w:rsidRPr="00F76D8E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14:paraId="5F8F941F" w14:textId="77777777" w:rsidR="00F76D8E" w:rsidRPr="00F76D8E" w:rsidRDefault="00F76D8E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8E474B2" w14:textId="77777777" w:rsidR="00504B05" w:rsidRDefault="00504B05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D71E79F" w14:textId="34F60478" w:rsidR="00504B05" w:rsidRDefault="00110EE7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4.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13B07" w:rsidRPr="00C13B07">
        <w:rPr>
          <w:rFonts w:ascii="Bookman Old Style" w:hAnsi="Bookman Old Style" w:cs="Times New Roman"/>
          <w:sz w:val="24"/>
          <w:szCs w:val="24"/>
          <w:lang w:val="uk-UA"/>
        </w:rPr>
        <w:t>Звернутися</w:t>
      </w:r>
      <w:r w:rsidR="00504B05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14:paraId="09C35E78" w14:textId="32963520" w:rsidR="00504B05" w:rsidRDefault="00504B05" w:rsidP="008A65E2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C13B07" w:rsidRPr="00C13B07">
        <w:rPr>
          <w:rFonts w:ascii="Bookman Old Style" w:hAnsi="Bookman Old Style" w:cs="Times New Roman"/>
          <w:sz w:val="24"/>
          <w:szCs w:val="24"/>
          <w:lang w:val="uk-UA"/>
        </w:rPr>
        <w:t xml:space="preserve"> до державного підприємства «Овруцьке спеціалізоване лісове господа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>рс</w:t>
      </w:r>
      <w:r w:rsidR="00C13B07" w:rsidRPr="00C13B07">
        <w:rPr>
          <w:rFonts w:ascii="Bookman Old Style" w:hAnsi="Bookman Old Style" w:cs="Times New Roman"/>
          <w:sz w:val="24"/>
          <w:szCs w:val="24"/>
          <w:lang w:val="uk-UA"/>
        </w:rPr>
        <w:t xml:space="preserve">тво» </w:t>
      </w:r>
      <w:r w:rsidR="00B65971" w:rsidRPr="00F76D8E">
        <w:rPr>
          <w:rFonts w:ascii="Bookman Old Style" w:hAnsi="Bookman Old Style" w:cs="Times New Roman"/>
          <w:sz w:val="24"/>
          <w:szCs w:val="24"/>
          <w:lang w:val="uk-UA"/>
        </w:rPr>
        <w:t>з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>а сприянням</w:t>
      </w:r>
      <w:r w:rsidR="002E3973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ГО «Спілка бджолярів </w:t>
      </w:r>
      <w:proofErr w:type="spellStart"/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Овруччини</w:t>
      </w:r>
      <w:proofErr w:type="spellEnd"/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»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 xml:space="preserve"> щодо</w:t>
      </w:r>
      <w:r w:rsidR="005510B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84170C" w:rsidRPr="00F76D8E">
        <w:rPr>
          <w:rFonts w:ascii="Bookman Old Style" w:hAnsi="Bookman Old Style" w:cs="Times New Roman"/>
          <w:sz w:val="24"/>
          <w:szCs w:val="24"/>
          <w:lang w:val="uk-UA"/>
        </w:rPr>
        <w:t>изнач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>ення</w:t>
      </w:r>
      <w:r w:rsidR="0084170C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місця розміщення пасік на території Овруцької громади</w:t>
      </w:r>
      <w:r w:rsidR="008A65E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з обов’язковим виготовленням викопіювання з кадастрової карти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із зазначенням площ, назв, місця розташування земельних ділянок</w:t>
      </w:r>
      <w:r w:rsidR="005510B4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510B4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нформацію</w:t>
      </w:r>
      <w:r w:rsidR="0084170C" w:rsidRPr="00F76D8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C4817" w:rsidRPr="00F76D8E">
        <w:rPr>
          <w:rFonts w:ascii="Bookman Old Style" w:hAnsi="Bookman Old Style" w:cs="Times New Roman"/>
          <w:sz w:val="24"/>
          <w:szCs w:val="24"/>
          <w:lang w:val="uk-UA"/>
        </w:rPr>
        <w:t>надати до відділу регулювання земельних відносин Овр</w:t>
      </w:r>
      <w:r w:rsidR="00110EE7" w:rsidRPr="00F76D8E">
        <w:rPr>
          <w:rFonts w:ascii="Bookman Old Style" w:hAnsi="Bookman Old Style" w:cs="Times New Roman"/>
          <w:sz w:val="24"/>
          <w:szCs w:val="24"/>
          <w:lang w:val="uk-UA"/>
        </w:rPr>
        <w:t>уцької міської ради</w:t>
      </w:r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14:paraId="46E35372" w14:textId="7275001E" w:rsidR="00C13B07" w:rsidRDefault="00504B05" w:rsidP="008A65E2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C13B07">
        <w:rPr>
          <w:rFonts w:ascii="Bookman Old Style" w:hAnsi="Bookman Old Style" w:cs="Times New Roman"/>
          <w:sz w:val="24"/>
          <w:szCs w:val="24"/>
          <w:lang w:val="uk-UA"/>
        </w:rPr>
        <w:t xml:space="preserve">до керівників агропідприємств, фізичних та юридичних осіб, які займаються сільгоспвиробництвом, за рішенням виконкому та дотримуючись чинного законодавства інформувати </w:t>
      </w:r>
      <w:r w:rsidR="005510B4">
        <w:rPr>
          <w:rFonts w:ascii="Bookman Old Style" w:hAnsi="Bookman Old Style" w:cs="Times New Roman"/>
          <w:sz w:val="24"/>
          <w:szCs w:val="24"/>
          <w:lang w:val="uk-UA"/>
        </w:rPr>
        <w:t xml:space="preserve">Овруцьку міську раду щодо намірів обробки полів пестицидами та хімікатами. Овруцька міська рада інформує </w:t>
      </w:r>
      <w:proofErr w:type="spellStart"/>
      <w:r w:rsidR="005510B4">
        <w:rPr>
          <w:rFonts w:ascii="Bookman Old Style" w:hAnsi="Bookman Old Style" w:cs="Times New Roman"/>
          <w:sz w:val="24"/>
          <w:szCs w:val="24"/>
          <w:lang w:val="uk-UA"/>
        </w:rPr>
        <w:t>старост</w:t>
      </w:r>
      <w:proofErr w:type="spellEnd"/>
      <w:r w:rsidR="005510B4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старостинських округів та ГО «Спілка бджолярів </w:t>
      </w:r>
      <w:proofErr w:type="spellStart"/>
      <w:r w:rsidR="005510B4">
        <w:rPr>
          <w:rFonts w:ascii="Bookman Old Style" w:hAnsi="Bookman Old Style" w:cs="Times New Roman"/>
          <w:sz w:val="24"/>
          <w:szCs w:val="24"/>
          <w:lang w:val="uk-UA"/>
        </w:rPr>
        <w:t>Овруччини</w:t>
      </w:r>
      <w:proofErr w:type="spellEnd"/>
      <w:r w:rsidR="005510B4">
        <w:rPr>
          <w:rFonts w:ascii="Bookman Old Style" w:hAnsi="Bookman Old Style" w:cs="Times New Roman"/>
          <w:sz w:val="24"/>
          <w:szCs w:val="24"/>
          <w:lang w:val="uk-UA"/>
        </w:rPr>
        <w:t>»</w:t>
      </w:r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14:paraId="0D928540" w14:textId="06E28835" w:rsidR="00504B05" w:rsidRDefault="00504B05" w:rsidP="008A65E2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- до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Гладковицької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Словечанської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Народицької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громад щодо </w:t>
      </w:r>
      <w:r w:rsidR="008A65E2">
        <w:rPr>
          <w:rFonts w:ascii="Bookman Old Style" w:hAnsi="Bookman Old Style" w:cs="Times New Roman"/>
          <w:sz w:val="24"/>
          <w:szCs w:val="24"/>
          <w:lang w:val="uk-UA"/>
        </w:rPr>
        <w:t>надання відомостей до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 про обробку полів хімікатами та пестицидами, які розташовані на території </w:t>
      </w:r>
      <w:r w:rsidR="008A65E2">
        <w:rPr>
          <w:rFonts w:ascii="Bookman Old Style" w:hAnsi="Bookman Old Style" w:cs="Times New Roman"/>
          <w:sz w:val="24"/>
          <w:szCs w:val="24"/>
          <w:lang w:val="uk-UA"/>
        </w:rPr>
        <w:t>даних громад.</w:t>
      </w:r>
    </w:p>
    <w:p w14:paraId="3B901592" w14:textId="22F8DA1E" w:rsidR="00794F63" w:rsidRDefault="00794F63" w:rsidP="008A65E2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5. </w:t>
      </w:r>
      <w:r w:rsidRPr="00794F63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794F63">
        <w:rPr>
          <w:rFonts w:ascii="Bookman Old Style" w:hAnsi="Bookman Old Style"/>
          <w:sz w:val="24"/>
          <w:szCs w:val="24"/>
          <w:lang w:val="uk-UA"/>
        </w:rPr>
        <w:t>Гришковця</w:t>
      </w:r>
      <w:proofErr w:type="spellEnd"/>
      <w:r w:rsidRPr="00794F63">
        <w:rPr>
          <w:rFonts w:ascii="Bookman Old Style" w:hAnsi="Bookman Old Style"/>
          <w:sz w:val="24"/>
          <w:szCs w:val="24"/>
          <w:lang w:val="uk-UA"/>
        </w:rPr>
        <w:t xml:space="preserve"> В.М. та начальника </w:t>
      </w:r>
      <w:r w:rsidRPr="00794F63">
        <w:rPr>
          <w:rFonts w:ascii="Bookman Old Style" w:hAnsi="Bookman Old Style"/>
          <w:sz w:val="24"/>
          <w:szCs w:val="24"/>
          <w:lang w:val="uk-UA"/>
        </w:rPr>
        <w:t>в</w:t>
      </w:r>
      <w:r w:rsidRPr="00794F63">
        <w:rPr>
          <w:rFonts w:ascii="Bookman Old Style" w:hAnsi="Bookman Old Style"/>
          <w:sz w:val="24"/>
          <w:szCs w:val="24"/>
          <w:lang w:val="uk-UA"/>
        </w:rPr>
        <w:t xml:space="preserve">ідділу </w:t>
      </w:r>
      <w:r w:rsidRPr="00794F63">
        <w:rPr>
          <w:rFonts w:ascii="Bookman Old Style" w:hAnsi="Bookman Old Style"/>
          <w:sz w:val="24"/>
          <w:szCs w:val="24"/>
          <w:lang w:val="uk-UA"/>
        </w:rPr>
        <w:t>регулювання земельних відносин</w:t>
      </w:r>
      <w:r w:rsidRPr="00794F63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 </w:t>
      </w:r>
      <w:r w:rsidRPr="00794F63">
        <w:rPr>
          <w:rFonts w:ascii="Bookman Old Style" w:hAnsi="Bookman Old Style"/>
          <w:sz w:val="24"/>
          <w:szCs w:val="24"/>
          <w:lang w:val="uk-UA"/>
        </w:rPr>
        <w:t>Жука С.П.</w:t>
      </w:r>
    </w:p>
    <w:p w14:paraId="4396EE34" w14:textId="103D242D" w:rsidR="005510B4" w:rsidRDefault="005510B4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4A17950" w14:textId="14B27BB6" w:rsidR="005510B4" w:rsidRPr="005510B4" w:rsidRDefault="005510B4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839C401" w14:textId="77777777" w:rsidR="00F76D8E" w:rsidRDefault="00F76D8E" w:rsidP="00F76D8E">
      <w:pPr>
        <w:pStyle w:val="a3"/>
        <w:spacing w:line="276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300FB58" w14:textId="3B2133D4" w:rsidR="00FB7018" w:rsidRPr="00F76D8E" w:rsidRDefault="00AF5580" w:rsidP="00F76D8E">
      <w:pPr>
        <w:pStyle w:val="a3"/>
        <w:ind w:left="0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F76D8E">
        <w:rPr>
          <w:rFonts w:ascii="Bookman Old Style" w:hAnsi="Bookman Old Style"/>
          <w:sz w:val="24"/>
          <w:szCs w:val="24"/>
          <w:lang w:val="uk-UA"/>
        </w:rPr>
        <w:t xml:space="preserve">Міський голова                                              Іван </w:t>
      </w:r>
      <w:proofErr w:type="spellStart"/>
      <w:r w:rsidRPr="00F76D8E">
        <w:rPr>
          <w:rFonts w:ascii="Bookman Old Style" w:hAnsi="Bookman Old Style"/>
          <w:sz w:val="24"/>
          <w:szCs w:val="24"/>
          <w:lang w:val="uk-UA"/>
        </w:rPr>
        <w:t>Коруд</w:t>
      </w:r>
      <w:proofErr w:type="spellEnd"/>
    </w:p>
    <w:sectPr w:rsidR="00FB7018" w:rsidRPr="00F76D8E" w:rsidSect="00F7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247"/>
    <w:multiLevelType w:val="hybridMultilevel"/>
    <w:tmpl w:val="B5424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35C0F"/>
    <w:multiLevelType w:val="hybridMultilevel"/>
    <w:tmpl w:val="FB56DA4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95E"/>
    <w:multiLevelType w:val="hybridMultilevel"/>
    <w:tmpl w:val="CDD62C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62C"/>
    <w:multiLevelType w:val="hybridMultilevel"/>
    <w:tmpl w:val="2E18B1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1EE6"/>
    <w:multiLevelType w:val="hybridMultilevel"/>
    <w:tmpl w:val="81668E90"/>
    <w:lvl w:ilvl="0" w:tplc="19809FE4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57D8"/>
    <w:multiLevelType w:val="multilevel"/>
    <w:tmpl w:val="C8445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1484D10"/>
    <w:multiLevelType w:val="hybridMultilevel"/>
    <w:tmpl w:val="5DA4C4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6DAE"/>
    <w:multiLevelType w:val="hybridMultilevel"/>
    <w:tmpl w:val="18DE6446"/>
    <w:lvl w:ilvl="0" w:tplc="6D1A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6F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26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F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AB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6B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0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E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ED02FC"/>
    <w:multiLevelType w:val="multilevel"/>
    <w:tmpl w:val="5426A2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81E4D6D"/>
    <w:multiLevelType w:val="hybridMultilevel"/>
    <w:tmpl w:val="33747300"/>
    <w:lvl w:ilvl="0" w:tplc="5DCA7580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92FFE"/>
    <w:multiLevelType w:val="multilevel"/>
    <w:tmpl w:val="D7602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1" w15:restartNumberingAfterBreak="0">
    <w:nsid w:val="5F3D678F"/>
    <w:multiLevelType w:val="hybridMultilevel"/>
    <w:tmpl w:val="E1783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D39C8"/>
    <w:multiLevelType w:val="hybridMultilevel"/>
    <w:tmpl w:val="38AC9CAE"/>
    <w:lvl w:ilvl="0" w:tplc="A1ACF4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07"/>
    <w:rsid w:val="0004047B"/>
    <w:rsid w:val="00070825"/>
    <w:rsid w:val="000E7F74"/>
    <w:rsid w:val="00110EE7"/>
    <w:rsid w:val="00124C6E"/>
    <w:rsid w:val="00165E3D"/>
    <w:rsid w:val="00194A73"/>
    <w:rsid w:val="00197361"/>
    <w:rsid w:val="001F6A4A"/>
    <w:rsid w:val="00240233"/>
    <w:rsid w:val="002823FC"/>
    <w:rsid w:val="002A3967"/>
    <w:rsid w:val="002E3973"/>
    <w:rsid w:val="003E566A"/>
    <w:rsid w:val="00462BE5"/>
    <w:rsid w:val="004B7D02"/>
    <w:rsid w:val="00504B05"/>
    <w:rsid w:val="00526F68"/>
    <w:rsid w:val="005510B4"/>
    <w:rsid w:val="0057436D"/>
    <w:rsid w:val="006953D6"/>
    <w:rsid w:val="006B3486"/>
    <w:rsid w:val="006D0EC3"/>
    <w:rsid w:val="006F5384"/>
    <w:rsid w:val="00715FEC"/>
    <w:rsid w:val="00784467"/>
    <w:rsid w:val="00794F63"/>
    <w:rsid w:val="007F6976"/>
    <w:rsid w:val="0084170C"/>
    <w:rsid w:val="008433AA"/>
    <w:rsid w:val="00872311"/>
    <w:rsid w:val="008A426B"/>
    <w:rsid w:val="008A65E2"/>
    <w:rsid w:val="008B19D6"/>
    <w:rsid w:val="008D3407"/>
    <w:rsid w:val="009028E6"/>
    <w:rsid w:val="0099208F"/>
    <w:rsid w:val="009C4E48"/>
    <w:rsid w:val="009D1CC5"/>
    <w:rsid w:val="00A97D00"/>
    <w:rsid w:val="00AB4DDA"/>
    <w:rsid w:val="00AC4817"/>
    <w:rsid w:val="00AE1527"/>
    <w:rsid w:val="00AF5580"/>
    <w:rsid w:val="00B65971"/>
    <w:rsid w:val="00B81390"/>
    <w:rsid w:val="00C13B07"/>
    <w:rsid w:val="00C27960"/>
    <w:rsid w:val="00D5079F"/>
    <w:rsid w:val="00DA5AE2"/>
    <w:rsid w:val="00DA658D"/>
    <w:rsid w:val="00DA67A0"/>
    <w:rsid w:val="00DE47BC"/>
    <w:rsid w:val="00E11DAB"/>
    <w:rsid w:val="00ED42FA"/>
    <w:rsid w:val="00F00D94"/>
    <w:rsid w:val="00F76D8E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C72F"/>
  <w15:docId w15:val="{771F4BD2-3458-4201-B404-033ED2B7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36D"/>
  </w:style>
  <w:style w:type="paragraph" w:styleId="1">
    <w:name w:val="heading 1"/>
    <w:basedOn w:val="a"/>
    <w:next w:val="a"/>
    <w:link w:val="10"/>
    <w:uiPriority w:val="9"/>
    <w:qFormat/>
    <w:rsid w:val="00040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6E"/>
    <w:pPr>
      <w:spacing w:after="0" w:line="240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082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0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E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749B-EF45-448F-98DB-E585E3AA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UserInf</cp:lastModifiedBy>
  <cp:revision>12</cp:revision>
  <cp:lastPrinted>2021-05-28T09:34:00Z</cp:lastPrinted>
  <dcterms:created xsi:type="dcterms:W3CDTF">2021-05-26T05:48:00Z</dcterms:created>
  <dcterms:modified xsi:type="dcterms:W3CDTF">2021-05-28T09:53:00Z</dcterms:modified>
</cp:coreProperties>
</file>