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92" w:rsidRPr="00A91BC9" w:rsidRDefault="00F17992" w:rsidP="00F1211F">
      <w:pPr>
        <w:rPr>
          <w:sz w:val="24"/>
          <w:szCs w:val="24"/>
          <w:lang w:val="uk-UA"/>
        </w:rPr>
      </w:pPr>
      <w:r w:rsidRPr="00AD6D7D">
        <w:rPr>
          <w:sz w:val="28"/>
          <w:szCs w:val="28"/>
        </w:rPr>
        <w:t xml:space="preserve">                                                                                                        </w:t>
      </w:r>
      <w:r w:rsidRPr="00A91BC9">
        <w:rPr>
          <w:sz w:val="24"/>
          <w:szCs w:val="24"/>
          <w:lang w:val="uk-UA"/>
        </w:rPr>
        <w:t>Додаток 1</w:t>
      </w:r>
    </w:p>
    <w:p w:rsidR="00F17992" w:rsidRPr="00A91BC9" w:rsidRDefault="00F17992" w:rsidP="00F1211F">
      <w:pPr>
        <w:rPr>
          <w:sz w:val="24"/>
          <w:szCs w:val="24"/>
          <w:lang w:val="uk-UA"/>
        </w:rPr>
      </w:pPr>
      <w:r w:rsidRPr="00A91BC9">
        <w:rPr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</w:t>
      </w:r>
      <w:r w:rsidRPr="00A91BC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</w:t>
      </w:r>
      <w:r w:rsidRPr="00A91BC9">
        <w:rPr>
          <w:sz w:val="24"/>
          <w:szCs w:val="24"/>
          <w:lang w:val="uk-UA"/>
        </w:rPr>
        <w:t>о рішення виконавчого комітету</w:t>
      </w:r>
    </w:p>
    <w:p w:rsidR="00F17992" w:rsidRDefault="00F17992" w:rsidP="00F1211F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Pr="00A91BC9">
        <w:rPr>
          <w:sz w:val="24"/>
          <w:szCs w:val="24"/>
          <w:lang w:val="uk-UA"/>
        </w:rPr>
        <w:t>від                    202</w:t>
      </w:r>
      <w:r>
        <w:rPr>
          <w:sz w:val="24"/>
          <w:szCs w:val="24"/>
          <w:lang w:val="uk-UA"/>
        </w:rPr>
        <w:t>1</w:t>
      </w:r>
      <w:r w:rsidRPr="00A91BC9">
        <w:rPr>
          <w:sz w:val="24"/>
          <w:szCs w:val="24"/>
          <w:lang w:val="uk-UA"/>
        </w:rPr>
        <w:t xml:space="preserve"> року №</w:t>
      </w:r>
    </w:p>
    <w:p w:rsidR="00F17992" w:rsidRDefault="00F17992" w:rsidP="00F1211F">
      <w:pPr>
        <w:rPr>
          <w:sz w:val="24"/>
          <w:szCs w:val="24"/>
          <w:lang w:val="uk-UA"/>
        </w:rPr>
      </w:pPr>
    </w:p>
    <w:p w:rsidR="00F17992" w:rsidRPr="00A91BC9" w:rsidRDefault="00F17992" w:rsidP="00A91BC9">
      <w:pPr>
        <w:jc w:val="center"/>
        <w:rPr>
          <w:sz w:val="26"/>
          <w:szCs w:val="26"/>
          <w:lang w:val="uk-UA"/>
        </w:rPr>
      </w:pPr>
      <w:r w:rsidRPr="00A91BC9">
        <w:rPr>
          <w:sz w:val="26"/>
          <w:szCs w:val="26"/>
          <w:lang w:val="uk-UA"/>
        </w:rPr>
        <w:t>ПЛАН ЗАХОДІВ</w:t>
      </w:r>
    </w:p>
    <w:p w:rsidR="00F17992" w:rsidRPr="00A91BC9" w:rsidRDefault="00F17992" w:rsidP="00A91BC9">
      <w:pPr>
        <w:jc w:val="center"/>
        <w:rPr>
          <w:sz w:val="26"/>
          <w:szCs w:val="26"/>
          <w:lang w:val="uk-UA"/>
        </w:rPr>
      </w:pPr>
      <w:r w:rsidRPr="00A91BC9">
        <w:rPr>
          <w:sz w:val="26"/>
          <w:szCs w:val="26"/>
          <w:lang w:val="uk-UA"/>
        </w:rPr>
        <w:t xml:space="preserve">Щодо складання прогнозу міського бюджету </w:t>
      </w:r>
      <w:r>
        <w:rPr>
          <w:sz w:val="26"/>
          <w:szCs w:val="26"/>
          <w:lang w:val="uk-UA"/>
        </w:rPr>
        <w:t>Овруцької міської територіальної громади</w:t>
      </w:r>
      <w:r w:rsidRPr="00A91BC9">
        <w:rPr>
          <w:sz w:val="26"/>
          <w:szCs w:val="26"/>
          <w:lang w:val="uk-UA"/>
        </w:rPr>
        <w:t xml:space="preserve"> на 202</w:t>
      </w:r>
      <w:r>
        <w:rPr>
          <w:sz w:val="26"/>
          <w:szCs w:val="26"/>
          <w:lang w:val="uk-UA"/>
        </w:rPr>
        <w:t>3</w:t>
      </w:r>
      <w:r w:rsidRPr="00A91BC9">
        <w:rPr>
          <w:sz w:val="26"/>
          <w:szCs w:val="26"/>
          <w:lang w:val="uk-UA"/>
        </w:rPr>
        <w:t>-202</w:t>
      </w:r>
      <w:r>
        <w:rPr>
          <w:sz w:val="26"/>
          <w:szCs w:val="26"/>
          <w:lang w:val="uk-UA"/>
        </w:rPr>
        <w:t>4</w:t>
      </w:r>
      <w:r w:rsidRPr="00A91BC9">
        <w:rPr>
          <w:sz w:val="26"/>
          <w:szCs w:val="26"/>
          <w:lang w:val="uk-UA"/>
        </w:rPr>
        <w:t xml:space="preserve"> роки.</w:t>
      </w:r>
    </w:p>
    <w:p w:rsidR="00F17992" w:rsidRPr="00AD6D7D" w:rsidRDefault="00F17992" w:rsidP="00F1211F">
      <w:pPr>
        <w:rPr>
          <w:sz w:val="28"/>
          <w:szCs w:val="28"/>
        </w:rPr>
      </w:pPr>
    </w:p>
    <w:tbl>
      <w:tblPr>
        <w:tblW w:w="994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9"/>
        <w:gridCol w:w="1701"/>
        <w:gridCol w:w="2464"/>
      </w:tblGrid>
      <w:tr w:rsidR="00F17992" w:rsidTr="00BB55B4">
        <w:tc>
          <w:tcPr>
            <w:tcW w:w="959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4819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Зміст заходів</w:t>
            </w:r>
          </w:p>
        </w:tc>
        <w:tc>
          <w:tcPr>
            <w:tcW w:w="1701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464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F17992" w:rsidTr="00BB55B4">
        <w:tc>
          <w:tcPr>
            <w:tcW w:w="959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819" w:type="dxa"/>
          </w:tcPr>
          <w:p w:rsidR="00F17992" w:rsidRPr="001A6C82" w:rsidRDefault="00F17992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Підготовка та затвердження плану заходів щодо організації роботи із складання прогнозу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</w:p>
        </w:tc>
        <w:tc>
          <w:tcPr>
            <w:tcW w:w="1701" w:type="dxa"/>
          </w:tcPr>
          <w:p w:rsidR="00F17992" w:rsidRPr="001A6C82" w:rsidRDefault="00F17992" w:rsidP="00FF35B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</w:t>
            </w:r>
            <w:r w:rsidRPr="001A6C82">
              <w:rPr>
                <w:sz w:val="26"/>
                <w:szCs w:val="26"/>
                <w:lang w:val="uk-UA"/>
              </w:rPr>
              <w:t>рав</w:t>
            </w:r>
            <w:r>
              <w:rPr>
                <w:sz w:val="26"/>
                <w:szCs w:val="26"/>
                <w:lang w:val="uk-UA"/>
              </w:rPr>
              <w:t>е</w:t>
            </w:r>
            <w:r w:rsidRPr="001A6C82">
              <w:rPr>
                <w:sz w:val="26"/>
                <w:szCs w:val="26"/>
                <w:lang w:val="uk-UA"/>
              </w:rPr>
              <w:t>н</w:t>
            </w:r>
            <w:r>
              <w:rPr>
                <w:sz w:val="26"/>
                <w:szCs w:val="26"/>
                <w:lang w:val="uk-UA"/>
              </w:rPr>
              <w:t>ь</w:t>
            </w:r>
            <w:r w:rsidRPr="001A6C82">
              <w:rPr>
                <w:sz w:val="26"/>
                <w:szCs w:val="26"/>
                <w:lang w:val="uk-UA"/>
              </w:rPr>
              <w:t xml:space="preserve">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464" w:type="dxa"/>
          </w:tcPr>
          <w:p w:rsidR="00F17992" w:rsidRDefault="00F17992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міської ради</w:t>
            </w:r>
          </w:p>
        </w:tc>
      </w:tr>
      <w:tr w:rsidR="00F17992" w:rsidTr="00BB55B4">
        <w:tc>
          <w:tcPr>
            <w:tcW w:w="959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819" w:type="dxa"/>
          </w:tcPr>
          <w:p w:rsidR="00F17992" w:rsidRPr="001A6C82" w:rsidRDefault="00F17992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Проведення аналізу виконання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у попередньому та поточному бюджетних періодах, виявлення тенденцій у виконанні дохідної та видаткової частини </w:t>
            </w:r>
          </w:p>
        </w:tc>
        <w:tc>
          <w:tcPr>
            <w:tcW w:w="1701" w:type="dxa"/>
          </w:tcPr>
          <w:p w:rsidR="00F17992" w:rsidRPr="001A6C82" w:rsidRDefault="00F17992" w:rsidP="0044429A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Червень-липень 202</w:t>
            </w:r>
            <w:r>
              <w:rPr>
                <w:sz w:val="26"/>
                <w:szCs w:val="26"/>
                <w:lang w:val="uk-UA"/>
              </w:rPr>
              <w:t xml:space="preserve">1 </w:t>
            </w:r>
            <w:r w:rsidRPr="001A6C82"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2464" w:type="dxa"/>
          </w:tcPr>
          <w:p w:rsidR="00F17992" w:rsidRDefault="00F17992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en-US"/>
              </w:rPr>
            </w:pPr>
            <w:r w:rsidRPr="001A6C82">
              <w:rPr>
                <w:sz w:val="26"/>
                <w:szCs w:val="26"/>
                <w:lang w:val="uk-UA"/>
              </w:rPr>
              <w:t>міської ради</w:t>
            </w:r>
          </w:p>
        </w:tc>
      </w:tr>
      <w:tr w:rsidR="00F17992" w:rsidTr="00BB55B4">
        <w:trPr>
          <w:trHeight w:val="2893"/>
        </w:trPr>
        <w:tc>
          <w:tcPr>
            <w:tcW w:w="959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819" w:type="dxa"/>
          </w:tcPr>
          <w:p w:rsidR="00F17992" w:rsidRPr="001A6C82" w:rsidRDefault="00F17992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Доведення до головних розпорядників коштів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організаційно-методологічних засад складання прогнозу бюджету, визначених Міністерством фінансів України та інструктивного листа щодо основних організаційних засад процесу підготовки пропозицій до прогнозу бюджету </w:t>
            </w:r>
          </w:p>
        </w:tc>
        <w:tc>
          <w:tcPr>
            <w:tcW w:w="1701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Після отримання листа та відповідної інформації від Міністерства фінансів України</w:t>
            </w:r>
          </w:p>
        </w:tc>
        <w:tc>
          <w:tcPr>
            <w:tcW w:w="2464" w:type="dxa"/>
          </w:tcPr>
          <w:p w:rsidR="00F17992" w:rsidRDefault="00F17992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en-US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F17992" w:rsidRPr="00151C73" w:rsidTr="00BB55B4">
        <w:tc>
          <w:tcPr>
            <w:tcW w:w="959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819" w:type="dxa"/>
          </w:tcPr>
          <w:p w:rsidR="00F17992" w:rsidRPr="001A6C82" w:rsidRDefault="00F17992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Надання </w:t>
            </w:r>
            <w:r>
              <w:rPr>
                <w:sz w:val="26"/>
                <w:szCs w:val="26"/>
                <w:lang w:val="uk-UA"/>
              </w:rPr>
              <w:t>відділу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 xml:space="preserve">в міської ради основних прогнозних показників економічного і соціального розвитку </w:t>
            </w:r>
            <w:r>
              <w:rPr>
                <w:sz w:val="26"/>
                <w:szCs w:val="26"/>
                <w:lang w:val="uk-UA"/>
              </w:rPr>
              <w:t>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середньостроковий період</w:t>
            </w:r>
          </w:p>
        </w:tc>
        <w:tc>
          <w:tcPr>
            <w:tcW w:w="1701" w:type="dxa"/>
          </w:tcPr>
          <w:p w:rsidR="00F17992" w:rsidRPr="001A6C82" w:rsidRDefault="00F17992" w:rsidP="0044429A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Липень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464" w:type="dxa"/>
          </w:tcPr>
          <w:p w:rsidR="00F17992" w:rsidRPr="001A6C82" w:rsidRDefault="00F17992" w:rsidP="00235A45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Відділ економі</w:t>
            </w:r>
            <w:r>
              <w:rPr>
                <w:sz w:val="26"/>
                <w:szCs w:val="26"/>
                <w:lang w:val="uk-UA"/>
              </w:rPr>
              <w:t>чного розвитку</w:t>
            </w:r>
            <w:r w:rsidRPr="001A6C82">
              <w:rPr>
                <w:sz w:val="26"/>
                <w:szCs w:val="26"/>
                <w:lang w:val="uk-UA"/>
              </w:rPr>
              <w:t xml:space="preserve"> та </w:t>
            </w:r>
            <w:r>
              <w:rPr>
                <w:sz w:val="26"/>
                <w:szCs w:val="26"/>
                <w:lang w:val="uk-UA"/>
              </w:rPr>
              <w:t>залучення інвестицій</w:t>
            </w:r>
          </w:p>
        </w:tc>
      </w:tr>
      <w:tr w:rsidR="00F17992" w:rsidTr="00BB55B4">
        <w:tc>
          <w:tcPr>
            <w:tcW w:w="959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819" w:type="dxa"/>
          </w:tcPr>
          <w:p w:rsidR="00F17992" w:rsidRPr="001A6C82" w:rsidRDefault="00F17992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Прогнозування обсягів доходів,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визначення обсягів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A6C82">
              <w:rPr>
                <w:sz w:val="26"/>
                <w:szCs w:val="26"/>
                <w:lang w:val="uk-UA"/>
              </w:rPr>
              <w:t xml:space="preserve">фінансування </w:t>
            </w:r>
            <w:r>
              <w:rPr>
                <w:sz w:val="26"/>
                <w:szCs w:val="26"/>
                <w:lang w:val="uk-UA"/>
              </w:rPr>
              <w:t>бюджету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, повернення кредитів до бюджету та орієнтовних граничних показників видатків бюджету на середньостроковий період на підставі прогнозу економічного і соціального розвитку України та </w:t>
            </w:r>
            <w:r>
              <w:rPr>
                <w:sz w:val="26"/>
                <w:szCs w:val="26"/>
                <w:lang w:val="uk-UA"/>
              </w:rPr>
              <w:t>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>, аналізу виконання бюджету в попередніх та поточному бюджетному періоді.</w:t>
            </w:r>
          </w:p>
        </w:tc>
        <w:tc>
          <w:tcPr>
            <w:tcW w:w="1701" w:type="dxa"/>
          </w:tcPr>
          <w:p w:rsidR="00F17992" w:rsidRPr="001A6C82" w:rsidRDefault="00F17992" w:rsidP="0044429A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Липень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464" w:type="dxa"/>
          </w:tcPr>
          <w:p w:rsidR="00F17992" w:rsidRDefault="00F17992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en-US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F17992" w:rsidTr="00BB55B4">
        <w:tc>
          <w:tcPr>
            <w:tcW w:w="959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819" w:type="dxa"/>
          </w:tcPr>
          <w:p w:rsidR="00F17992" w:rsidRPr="001A6C82" w:rsidRDefault="00F17992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Розроблення та доведення до головних розпорядників коштів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інструкції з підготовки пропозицій до прогнозу </w:t>
            </w:r>
            <w:r w:rsidRPr="00A33ECD">
              <w:rPr>
                <w:sz w:val="26"/>
                <w:szCs w:val="26"/>
                <w:lang w:val="uk-UA"/>
              </w:rPr>
              <w:t xml:space="preserve">бюджету територіальної громади </w:t>
            </w:r>
            <w:r w:rsidRPr="001A6C82">
              <w:rPr>
                <w:sz w:val="26"/>
                <w:szCs w:val="26"/>
                <w:lang w:val="uk-UA"/>
              </w:rPr>
              <w:t xml:space="preserve">та орієнтовних граничних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A6C82">
              <w:rPr>
                <w:sz w:val="26"/>
                <w:szCs w:val="26"/>
                <w:lang w:val="uk-UA"/>
              </w:rPr>
              <w:t>показників видатків та надання кредитів з бюджету на середньостроковий період</w:t>
            </w:r>
          </w:p>
        </w:tc>
        <w:tc>
          <w:tcPr>
            <w:tcW w:w="1701" w:type="dxa"/>
          </w:tcPr>
          <w:p w:rsidR="00F17992" w:rsidRDefault="00F17992" w:rsidP="002C5932">
            <w:pPr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термін визначений </w:t>
            </w:r>
            <w:r>
              <w:rPr>
                <w:sz w:val="26"/>
                <w:szCs w:val="26"/>
                <w:lang w:val="uk-UA"/>
              </w:rPr>
              <w:t>відділом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міської ради </w:t>
            </w:r>
          </w:p>
        </w:tc>
        <w:tc>
          <w:tcPr>
            <w:tcW w:w="2464" w:type="dxa"/>
          </w:tcPr>
          <w:p w:rsidR="00F17992" w:rsidRDefault="00F17992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міської ради</w:t>
            </w:r>
          </w:p>
        </w:tc>
      </w:tr>
      <w:tr w:rsidR="00F17992" w:rsidTr="00BB55B4">
        <w:tc>
          <w:tcPr>
            <w:tcW w:w="959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819" w:type="dxa"/>
          </w:tcPr>
          <w:p w:rsidR="00F17992" w:rsidRPr="001A6C82" w:rsidRDefault="00F17992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Надання </w:t>
            </w:r>
            <w:r>
              <w:rPr>
                <w:sz w:val="26"/>
                <w:szCs w:val="26"/>
                <w:lang w:val="uk-UA"/>
              </w:rPr>
              <w:t>відділу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 xml:space="preserve">в міської ради пропозицій до прогнозу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</w:p>
        </w:tc>
        <w:tc>
          <w:tcPr>
            <w:tcW w:w="1701" w:type="dxa"/>
          </w:tcPr>
          <w:p w:rsidR="00F17992" w:rsidRDefault="00F17992" w:rsidP="002C5932">
            <w:pPr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термін визначений </w:t>
            </w:r>
            <w:r>
              <w:rPr>
                <w:sz w:val="26"/>
                <w:szCs w:val="26"/>
                <w:lang w:val="uk-UA"/>
              </w:rPr>
              <w:t>відділом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міської ради </w:t>
            </w:r>
          </w:p>
        </w:tc>
        <w:tc>
          <w:tcPr>
            <w:tcW w:w="2464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  <w:r w:rsidRPr="001A6C82">
              <w:rPr>
                <w:sz w:val="26"/>
                <w:szCs w:val="26"/>
                <w:lang w:val="uk-UA"/>
              </w:rPr>
              <w:t>оловн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 xml:space="preserve"> розпорядник</w:t>
            </w:r>
            <w:r>
              <w:rPr>
                <w:sz w:val="26"/>
                <w:szCs w:val="26"/>
                <w:lang w:val="uk-UA"/>
              </w:rPr>
              <w:t xml:space="preserve">и бюджетних </w:t>
            </w:r>
            <w:r w:rsidRPr="001A6C82">
              <w:rPr>
                <w:sz w:val="26"/>
                <w:szCs w:val="26"/>
                <w:lang w:val="uk-UA"/>
              </w:rPr>
              <w:t>коштів</w:t>
            </w:r>
          </w:p>
        </w:tc>
      </w:tr>
      <w:tr w:rsidR="00F17992" w:rsidTr="00BB55B4">
        <w:tc>
          <w:tcPr>
            <w:tcW w:w="959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819" w:type="dxa"/>
          </w:tcPr>
          <w:p w:rsidR="00F17992" w:rsidRPr="001A6C82" w:rsidRDefault="00F17992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Здійснення аналізу поданих головними розпорядниками бюджетних коштів пропозицій до прогнозу бюджету на відповідність доведених орієнтовним граничним показникам видатків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та надання кредитів з бюджету і вимог доведених інструкцій</w:t>
            </w:r>
          </w:p>
        </w:tc>
        <w:tc>
          <w:tcPr>
            <w:tcW w:w="1701" w:type="dxa"/>
          </w:tcPr>
          <w:p w:rsidR="00F17992" w:rsidRDefault="00F17992" w:rsidP="002C5932">
            <w:pPr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термін визначений </w:t>
            </w:r>
            <w:r>
              <w:rPr>
                <w:sz w:val="26"/>
                <w:szCs w:val="26"/>
                <w:lang w:val="uk-UA"/>
              </w:rPr>
              <w:t>відділом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міської ради </w:t>
            </w:r>
          </w:p>
        </w:tc>
        <w:tc>
          <w:tcPr>
            <w:tcW w:w="2464" w:type="dxa"/>
          </w:tcPr>
          <w:p w:rsidR="00F17992" w:rsidRDefault="00F17992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міської ради</w:t>
            </w:r>
          </w:p>
        </w:tc>
      </w:tr>
      <w:tr w:rsidR="00F17992" w:rsidTr="00BB55B4">
        <w:tc>
          <w:tcPr>
            <w:tcW w:w="959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4819" w:type="dxa"/>
          </w:tcPr>
          <w:p w:rsidR="00F17992" w:rsidRPr="001A6C82" w:rsidRDefault="00F17992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Проведення нарад з головними розпорядниками коштів щодо узгодження прогнозу </w:t>
            </w:r>
            <w:r>
              <w:rPr>
                <w:sz w:val="26"/>
                <w:szCs w:val="26"/>
                <w:lang w:val="uk-UA"/>
              </w:rPr>
              <w:t xml:space="preserve">бюджету Овруцької міської територіальної громади </w:t>
            </w:r>
          </w:p>
        </w:tc>
        <w:tc>
          <w:tcPr>
            <w:tcW w:w="1701" w:type="dxa"/>
          </w:tcPr>
          <w:p w:rsidR="00F17992" w:rsidRDefault="00F17992" w:rsidP="002C5932">
            <w:pPr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термін визначений </w:t>
            </w:r>
            <w:r>
              <w:rPr>
                <w:sz w:val="26"/>
                <w:szCs w:val="26"/>
                <w:lang w:val="uk-UA"/>
              </w:rPr>
              <w:t>відділом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міської ради </w:t>
            </w:r>
          </w:p>
        </w:tc>
        <w:tc>
          <w:tcPr>
            <w:tcW w:w="2464" w:type="dxa"/>
          </w:tcPr>
          <w:p w:rsidR="00F17992" w:rsidRDefault="00F17992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F17992" w:rsidTr="00BB55B4">
        <w:tc>
          <w:tcPr>
            <w:tcW w:w="959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4819" w:type="dxa"/>
          </w:tcPr>
          <w:p w:rsidR="00F17992" w:rsidRPr="001A6C82" w:rsidRDefault="00F17992" w:rsidP="00AF634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Доо</w:t>
            </w:r>
            <w:r w:rsidRPr="001A6C82">
              <w:rPr>
                <w:sz w:val="26"/>
                <w:szCs w:val="26"/>
                <w:lang w:val="uk-UA"/>
              </w:rPr>
              <w:t xml:space="preserve">працювання прогнозу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за результатами проведених погоджувальних нарад та інформації, отриманої від управлінь та структурних підрозділів міської ради </w:t>
            </w:r>
          </w:p>
        </w:tc>
        <w:tc>
          <w:tcPr>
            <w:tcW w:w="1701" w:type="dxa"/>
          </w:tcPr>
          <w:p w:rsidR="00F17992" w:rsidRDefault="00F17992" w:rsidP="002C5932">
            <w:pPr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термін визначений </w:t>
            </w:r>
            <w:r>
              <w:rPr>
                <w:sz w:val="26"/>
                <w:szCs w:val="26"/>
                <w:lang w:val="uk-UA"/>
              </w:rPr>
              <w:t>відділом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міської ради </w:t>
            </w:r>
          </w:p>
        </w:tc>
        <w:tc>
          <w:tcPr>
            <w:tcW w:w="2464" w:type="dxa"/>
          </w:tcPr>
          <w:p w:rsidR="00F17992" w:rsidRDefault="00F17992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F17992" w:rsidTr="00BB55B4">
        <w:tc>
          <w:tcPr>
            <w:tcW w:w="959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4819" w:type="dxa"/>
          </w:tcPr>
          <w:p w:rsidR="00F17992" w:rsidRPr="001A6C82" w:rsidRDefault="00F17992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Подання прогнозу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до виконавчого комітету міської ради</w:t>
            </w:r>
            <w:r>
              <w:rPr>
                <w:sz w:val="26"/>
                <w:szCs w:val="26"/>
                <w:lang w:val="uk-UA"/>
              </w:rPr>
              <w:t xml:space="preserve"> для схвалення</w:t>
            </w:r>
          </w:p>
        </w:tc>
        <w:tc>
          <w:tcPr>
            <w:tcW w:w="1701" w:type="dxa"/>
          </w:tcPr>
          <w:p w:rsidR="00F17992" w:rsidRPr="001A6C82" w:rsidRDefault="00F17992" w:rsidP="0044429A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До 15 серпня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464" w:type="dxa"/>
          </w:tcPr>
          <w:p w:rsidR="00F17992" w:rsidRDefault="00F17992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en-US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F17992" w:rsidTr="00BB55B4">
        <w:tc>
          <w:tcPr>
            <w:tcW w:w="959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819" w:type="dxa"/>
          </w:tcPr>
          <w:p w:rsidR="00F17992" w:rsidRPr="001A6C82" w:rsidRDefault="00F17992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Розгляд та </w:t>
            </w:r>
            <w:r>
              <w:rPr>
                <w:sz w:val="26"/>
                <w:szCs w:val="26"/>
                <w:lang w:val="uk-UA"/>
              </w:rPr>
              <w:t>схвалення</w:t>
            </w:r>
            <w:r w:rsidRPr="001A6C82">
              <w:rPr>
                <w:sz w:val="26"/>
                <w:szCs w:val="26"/>
                <w:lang w:val="uk-UA"/>
              </w:rPr>
              <w:t xml:space="preserve"> прогнозу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 на засіданні виконавчого комітету міської ради</w:t>
            </w:r>
          </w:p>
        </w:tc>
        <w:tc>
          <w:tcPr>
            <w:tcW w:w="1701" w:type="dxa"/>
          </w:tcPr>
          <w:p w:rsidR="00F17992" w:rsidRPr="001A6C82" w:rsidRDefault="00F17992" w:rsidP="0044429A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Не пізніше 1 вересня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464" w:type="dxa"/>
          </w:tcPr>
          <w:p w:rsidR="00F17992" w:rsidRPr="00923BF2" w:rsidRDefault="00F17992" w:rsidP="001A6C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Виконавчий комітет Овруцької міської ради</w:t>
            </w:r>
          </w:p>
        </w:tc>
      </w:tr>
      <w:tr w:rsidR="00F17992" w:rsidTr="00BB55B4">
        <w:tc>
          <w:tcPr>
            <w:tcW w:w="959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819" w:type="dxa"/>
          </w:tcPr>
          <w:p w:rsidR="00F17992" w:rsidRPr="001A6C82" w:rsidRDefault="00F17992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Подання до міської ради прогнозу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для розгляду в порядку</w:t>
            </w:r>
            <w:r w:rsidRPr="001A6C82">
              <w:rPr>
                <w:sz w:val="26"/>
                <w:szCs w:val="26"/>
                <w:lang w:val="uk-UA"/>
              </w:rPr>
              <w:t>, визначеному міською радою</w:t>
            </w:r>
          </w:p>
        </w:tc>
        <w:tc>
          <w:tcPr>
            <w:tcW w:w="1701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В п’ятиденний термін з дня погодження прогнозу міського бюджету </w:t>
            </w:r>
          </w:p>
        </w:tc>
        <w:tc>
          <w:tcPr>
            <w:tcW w:w="2464" w:type="dxa"/>
          </w:tcPr>
          <w:p w:rsidR="00F17992" w:rsidRPr="00E93B2D" w:rsidRDefault="00F17992" w:rsidP="001A6C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Виконавчий комітет Овруцької міської ради</w:t>
            </w:r>
          </w:p>
        </w:tc>
      </w:tr>
      <w:tr w:rsidR="00F17992" w:rsidTr="00BB55B4">
        <w:tc>
          <w:tcPr>
            <w:tcW w:w="959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819" w:type="dxa"/>
          </w:tcPr>
          <w:p w:rsidR="00F17992" w:rsidRPr="001A6C82" w:rsidRDefault="00F17992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Розгляд погодженого прогнозу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засіданні </w:t>
            </w:r>
            <w:r w:rsidRPr="00AD6D7D">
              <w:rPr>
                <w:bCs/>
                <w:sz w:val="26"/>
                <w:szCs w:val="26"/>
                <w:lang w:val="uk-UA"/>
              </w:rPr>
              <w:t>постійн</w:t>
            </w:r>
            <w:r w:rsidRPr="001A6C82">
              <w:rPr>
                <w:bCs/>
                <w:sz w:val="26"/>
                <w:szCs w:val="26"/>
                <w:lang w:val="uk-UA"/>
              </w:rPr>
              <w:t>ої</w:t>
            </w:r>
            <w:r w:rsidRPr="00AD6D7D">
              <w:rPr>
                <w:bCs/>
                <w:sz w:val="26"/>
                <w:szCs w:val="26"/>
                <w:lang w:val="uk-UA"/>
              </w:rPr>
              <w:t xml:space="preserve"> комісі</w:t>
            </w:r>
            <w:r w:rsidRPr="001A6C82">
              <w:rPr>
                <w:bCs/>
                <w:sz w:val="26"/>
                <w:szCs w:val="26"/>
                <w:lang w:val="uk-UA"/>
              </w:rPr>
              <w:t>ї</w:t>
            </w:r>
            <w:r w:rsidRPr="00AD6D7D">
              <w:rPr>
                <w:bCs/>
                <w:sz w:val="26"/>
                <w:szCs w:val="26"/>
                <w:lang w:val="uk-UA"/>
              </w:rPr>
              <w:t xml:space="preserve"> з питань </w:t>
            </w:r>
            <w:r w:rsidRPr="00635EBD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бюджету, комунальної власності та соціально-економічного розвитку</w:t>
            </w:r>
            <w:r w:rsidRPr="001A6C82">
              <w:rPr>
                <w:bCs/>
                <w:sz w:val="26"/>
                <w:szCs w:val="26"/>
                <w:lang w:val="uk-UA"/>
              </w:rPr>
              <w:t xml:space="preserve"> та затвердження на сесії міської ради</w:t>
            </w:r>
          </w:p>
        </w:tc>
        <w:tc>
          <w:tcPr>
            <w:tcW w:w="1701" w:type="dxa"/>
          </w:tcPr>
          <w:p w:rsidR="00F17992" w:rsidRPr="001A6C82" w:rsidRDefault="00F17992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У термін визначений міською радою</w:t>
            </w:r>
          </w:p>
        </w:tc>
        <w:tc>
          <w:tcPr>
            <w:tcW w:w="2464" w:type="dxa"/>
          </w:tcPr>
          <w:p w:rsidR="00F17992" w:rsidRPr="00E93B2D" w:rsidRDefault="00F17992" w:rsidP="001A6C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Виконавчий комітет Овруцької міської ради</w:t>
            </w:r>
          </w:p>
        </w:tc>
      </w:tr>
    </w:tbl>
    <w:p w:rsidR="00F17992" w:rsidRDefault="00F17992" w:rsidP="00F1211F">
      <w:pPr>
        <w:rPr>
          <w:sz w:val="28"/>
          <w:szCs w:val="28"/>
          <w:lang w:val="uk-UA"/>
        </w:rPr>
      </w:pPr>
    </w:p>
    <w:p w:rsidR="00F17992" w:rsidRDefault="00F17992" w:rsidP="00F1211F">
      <w:pPr>
        <w:rPr>
          <w:sz w:val="28"/>
          <w:szCs w:val="28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 w:rsidRPr="000C2CE5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       </w:t>
      </w:r>
      <w:r w:rsidRPr="000C2CE5">
        <w:rPr>
          <w:sz w:val="26"/>
          <w:szCs w:val="26"/>
          <w:lang w:val="uk-UA"/>
        </w:rPr>
        <w:t xml:space="preserve">                    </w:t>
      </w:r>
      <w:r>
        <w:rPr>
          <w:sz w:val="26"/>
          <w:szCs w:val="26"/>
          <w:lang w:val="uk-UA"/>
        </w:rPr>
        <w:t xml:space="preserve">             Іван КОРУД </w:t>
      </w: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p w:rsidR="00F17992" w:rsidRDefault="00F17992" w:rsidP="00F1211F">
      <w:pPr>
        <w:rPr>
          <w:sz w:val="26"/>
          <w:szCs w:val="26"/>
          <w:lang w:val="uk-UA"/>
        </w:rPr>
      </w:pPr>
    </w:p>
    <w:sectPr w:rsidR="00F17992" w:rsidSect="007C1C0A">
      <w:headerReference w:type="even" r:id="rId7"/>
      <w:headerReference w:type="default" r:id="rId8"/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92" w:rsidRDefault="00F17992">
      <w:r>
        <w:separator/>
      </w:r>
    </w:p>
  </w:endnote>
  <w:endnote w:type="continuationSeparator" w:id="0">
    <w:p w:rsidR="00F17992" w:rsidRDefault="00F1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92" w:rsidRDefault="00F17992">
      <w:r>
        <w:separator/>
      </w:r>
    </w:p>
  </w:footnote>
  <w:footnote w:type="continuationSeparator" w:id="0">
    <w:p w:rsidR="00F17992" w:rsidRDefault="00F17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92" w:rsidRDefault="00F17992" w:rsidP="00633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17992" w:rsidRDefault="00F17992" w:rsidP="006336E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92" w:rsidRDefault="00F17992" w:rsidP="00633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7992" w:rsidRDefault="00F17992" w:rsidP="006336E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E75"/>
    <w:multiLevelType w:val="hybridMultilevel"/>
    <w:tmpl w:val="17928830"/>
    <w:lvl w:ilvl="0" w:tplc="3B20B1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663700B"/>
    <w:multiLevelType w:val="hybridMultilevel"/>
    <w:tmpl w:val="69963D58"/>
    <w:lvl w:ilvl="0" w:tplc="A6047D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F3BCD"/>
    <w:multiLevelType w:val="hybridMultilevel"/>
    <w:tmpl w:val="07A49482"/>
    <w:lvl w:ilvl="0" w:tplc="C016C34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9C3FB1"/>
    <w:multiLevelType w:val="hybridMultilevel"/>
    <w:tmpl w:val="4E80EC1C"/>
    <w:lvl w:ilvl="0" w:tplc="E9028AF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7B9"/>
    <w:rsid w:val="000008B7"/>
    <w:rsid w:val="00037F7D"/>
    <w:rsid w:val="00053FC2"/>
    <w:rsid w:val="00061A6B"/>
    <w:rsid w:val="000755EF"/>
    <w:rsid w:val="00077F44"/>
    <w:rsid w:val="000824C8"/>
    <w:rsid w:val="00083523"/>
    <w:rsid w:val="00093979"/>
    <w:rsid w:val="00097B08"/>
    <w:rsid w:val="000C2CE5"/>
    <w:rsid w:val="000C3B3C"/>
    <w:rsid w:val="000D38D2"/>
    <w:rsid w:val="000D4298"/>
    <w:rsid w:val="000D61B2"/>
    <w:rsid w:val="000D632E"/>
    <w:rsid w:val="000D7816"/>
    <w:rsid w:val="000F6031"/>
    <w:rsid w:val="0012026B"/>
    <w:rsid w:val="001209FF"/>
    <w:rsid w:val="001256AF"/>
    <w:rsid w:val="0013600E"/>
    <w:rsid w:val="0014196D"/>
    <w:rsid w:val="00144643"/>
    <w:rsid w:val="00151C73"/>
    <w:rsid w:val="00170180"/>
    <w:rsid w:val="001804C9"/>
    <w:rsid w:val="00180933"/>
    <w:rsid w:val="001860D1"/>
    <w:rsid w:val="001957A6"/>
    <w:rsid w:val="001A2BA2"/>
    <w:rsid w:val="001A6C82"/>
    <w:rsid w:val="001B27E7"/>
    <w:rsid w:val="001B7377"/>
    <w:rsid w:val="001B7E2D"/>
    <w:rsid w:val="001D657A"/>
    <w:rsid w:val="001E1472"/>
    <w:rsid w:val="001E3199"/>
    <w:rsid w:val="001E7EBC"/>
    <w:rsid w:val="001F49E1"/>
    <w:rsid w:val="001F6931"/>
    <w:rsid w:val="002227F5"/>
    <w:rsid w:val="00232034"/>
    <w:rsid w:val="00233876"/>
    <w:rsid w:val="00235A45"/>
    <w:rsid w:val="002403A9"/>
    <w:rsid w:val="002427EA"/>
    <w:rsid w:val="00251DFC"/>
    <w:rsid w:val="00251E75"/>
    <w:rsid w:val="002520D4"/>
    <w:rsid w:val="00257174"/>
    <w:rsid w:val="00261150"/>
    <w:rsid w:val="0027703A"/>
    <w:rsid w:val="00283498"/>
    <w:rsid w:val="00287444"/>
    <w:rsid w:val="00294F48"/>
    <w:rsid w:val="00295734"/>
    <w:rsid w:val="002A055E"/>
    <w:rsid w:val="002A3B6D"/>
    <w:rsid w:val="002A7F47"/>
    <w:rsid w:val="002B491D"/>
    <w:rsid w:val="002C00EA"/>
    <w:rsid w:val="002C5932"/>
    <w:rsid w:val="002D02C9"/>
    <w:rsid w:val="002D056F"/>
    <w:rsid w:val="002D6772"/>
    <w:rsid w:val="002F2A52"/>
    <w:rsid w:val="002F6E54"/>
    <w:rsid w:val="002F7602"/>
    <w:rsid w:val="003074E8"/>
    <w:rsid w:val="003105D0"/>
    <w:rsid w:val="00320BAF"/>
    <w:rsid w:val="00324D75"/>
    <w:rsid w:val="00326A00"/>
    <w:rsid w:val="00337B99"/>
    <w:rsid w:val="0034146A"/>
    <w:rsid w:val="00344007"/>
    <w:rsid w:val="00356C09"/>
    <w:rsid w:val="003601F0"/>
    <w:rsid w:val="00363907"/>
    <w:rsid w:val="00364D33"/>
    <w:rsid w:val="00367074"/>
    <w:rsid w:val="0037424C"/>
    <w:rsid w:val="0038318D"/>
    <w:rsid w:val="003877BE"/>
    <w:rsid w:val="0039051B"/>
    <w:rsid w:val="003A0D68"/>
    <w:rsid w:val="003C223A"/>
    <w:rsid w:val="003C35F1"/>
    <w:rsid w:val="003D1391"/>
    <w:rsid w:val="003D4D62"/>
    <w:rsid w:val="003D56E1"/>
    <w:rsid w:val="003E1BFC"/>
    <w:rsid w:val="003E7AF0"/>
    <w:rsid w:val="003F1005"/>
    <w:rsid w:val="004028BF"/>
    <w:rsid w:val="004073B4"/>
    <w:rsid w:val="00410A2B"/>
    <w:rsid w:val="00420266"/>
    <w:rsid w:val="00420881"/>
    <w:rsid w:val="0042253C"/>
    <w:rsid w:val="00424BFC"/>
    <w:rsid w:val="0042631D"/>
    <w:rsid w:val="00426C7F"/>
    <w:rsid w:val="00442143"/>
    <w:rsid w:val="0044429A"/>
    <w:rsid w:val="00445CE3"/>
    <w:rsid w:val="0045442D"/>
    <w:rsid w:val="0045514F"/>
    <w:rsid w:val="00460061"/>
    <w:rsid w:val="00463761"/>
    <w:rsid w:val="00472887"/>
    <w:rsid w:val="004766A3"/>
    <w:rsid w:val="004841A8"/>
    <w:rsid w:val="004965A8"/>
    <w:rsid w:val="004A1668"/>
    <w:rsid w:val="004A26FF"/>
    <w:rsid w:val="004B35A6"/>
    <w:rsid w:val="004B391C"/>
    <w:rsid w:val="004B3F23"/>
    <w:rsid w:val="004C72B2"/>
    <w:rsid w:val="004E2B10"/>
    <w:rsid w:val="004E522E"/>
    <w:rsid w:val="004E5BAD"/>
    <w:rsid w:val="004E7250"/>
    <w:rsid w:val="00507F1C"/>
    <w:rsid w:val="005257B6"/>
    <w:rsid w:val="00525D11"/>
    <w:rsid w:val="0053341D"/>
    <w:rsid w:val="00534308"/>
    <w:rsid w:val="00552DC0"/>
    <w:rsid w:val="005633F3"/>
    <w:rsid w:val="00567268"/>
    <w:rsid w:val="00572F20"/>
    <w:rsid w:val="00574C53"/>
    <w:rsid w:val="0057516B"/>
    <w:rsid w:val="00581059"/>
    <w:rsid w:val="0058120B"/>
    <w:rsid w:val="005873B8"/>
    <w:rsid w:val="00591B83"/>
    <w:rsid w:val="005962EE"/>
    <w:rsid w:val="00596411"/>
    <w:rsid w:val="005A12C5"/>
    <w:rsid w:val="005A29DE"/>
    <w:rsid w:val="005A54DC"/>
    <w:rsid w:val="005C3464"/>
    <w:rsid w:val="005C3D8F"/>
    <w:rsid w:val="005C663B"/>
    <w:rsid w:val="005D396F"/>
    <w:rsid w:val="005E6715"/>
    <w:rsid w:val="005F6507"/>
    <w:rsid w:val="005F7011"/>
    <w:rsid w:val="00605B6F"/>
    <w:rsid w:val="00613E9F"/>
    <w:rsid w:val="00616960"/>
    <w:rsid w:val="006336E2"/>
    <w:rsid w:val="006339EC"/>
    <w:rsid w:val="00635EBD"/>
    <w:rsid w:val="00643323"/>
    <w:rsid w:val="006502CC"/>
    <w:rsid w:val="006678E3"/>
    <w:rsid w:val="006756BB"/>
    <w:rsid w:val="0068715F"/>
    <w:rsid w:val="006946E8"/>
    <w:rsid w:val="006A65A9"/>
    <w:rsid w:val="006A768E"/>
    <w:rsid w:val="006C6B9A"/>
    <w:rsid w:val="006D1AC4"/>
    <w:rsid w:val="006D693B"/>
    <w:rsid w:val="006F088F"/>
    <w:rsid w:val="007049D5"/>
    <w:rsid w:val="00711CAE"/>
    <w:rsid w:val="007159D7"/>
    <w:rsid w:val="00722325"/>
    <w:rsid w:val="007249D9"/>
    <w:rsid w:val="0073350D"/>
    <w:rsid w:val="0073633B"/>
    <w:rsid w:val="00756AEA"/>
    <w:rsid w:val="007628AA"/>
    <w:rsid w:val="00762970"/>
    <w:rsid w:val="007716F3"/>
    <w:rsid w:val="00777A89"/>
    <w:rsid w:val="00785313"/>
    <w:rsid w:val="007936EE"/>
    <w:rsid w:val="007A5A65"/>
    <w:rsid w:val="007B1768"/>
    <w:rsid w:val="007C1A03"/>
    <w:rsid w:val="007C1C0A"/>
    <w:rsid w:val="007C41F0"/>
    <w:rsid w:val="007C4EEC"/>
    <w:rsid w:val="007C6F69"/>
    <w:rsid w:val="007E0128"/>
    <w:rsid w:val="007F0C27"/>
    <w:rsid w:val="007F1AE3"/>
    <w:rsid w:val="0080042B"/>
    <w:rsid w:val="00810C37"/>
    <w:rsid w:val="00811FA0"/>
    <w:rsid w:val="0081648E"/>
    <w:rsid w:val="008259AD"/>
    <w:rsid w:val="00831D54"/>
    <w:rsid w:val="008371A2"/>
    <w:rsid w:val="008467F5"/>
    <w:rsid w:val="00865BEC"/>
    <w:rsid w:val="0087236D"/>
    <w:rsid w:val="00885AE7"/>
    <w:rsid w:val="00895FA1"/>
    <w:rsid w:val="008A0FAD"/>
    <w:rsid w:val="008A30FE"/>
    <w:rsid w:val="008B03A1"/>
    <w:rsid w:val="008C12FF"/>
    <w:rsid w:val="008D3F26"/>
    <w:rsid w:val="008E4CC8"/>
    <w:rsid w:val="008E6C07"/>
    <w:rsid w:val="008E78A1"/>
    <w:rsid w:val="008F4C75"/>
    <w:rsid w:val="008F7E78"/>
    <w:rsid w:val="009055E8"/>
    <w:rsid w:val="009111FC"/>
    <w:rsid w:val="0091616A"/>
    <w:rsid w:val="009217E3"/>
    <w:rsid w:val="00923BF2"/>
    <w:rsid w:val="009249CA"/>
    <w:rsid w:val="00924B08"/>
    <w:rsid w:val="00930441"/>
    <w:rsid w:val="00931516"/>
    <w:rsid w:val="00940ABE"/>
    <w:rsid w:val="00947D89"/>
    <w:rsid w:val="00957218"/>
    <w:rsid w:val="00967AB2"/>
    <w:rsid w:val="00971B46"/>
    <w:rsid w:val="009726A1"/>
    <w:rsid w:val="00977235"/>
    <w:rsid w:val="00981841"/>
    <w:rsid w:val="00983865"/>
    <w:rsid w:val="009C2A84"/>
    <w:rsid w:val="009C4A0D"/>
    <w:rsid w:val="009D2354"/>
    <w:rsid w:val="009F0841"/>
    <w:rsid w:val="009F7696"/>
    <w:rsid w:val="00A05173"/>
    <w:rsid w:val="00A2363E"/>
    <w:rsid w:val="00A257BE"/>
    <w:rsid w:val="00A33ECD"/>
    <w:rsid w:val="00A43256"/>
    <w:rsid w:val="00A55138"/>
    <w:rsid w:val="00A91BC9"/>
    <w:rsid w:val="00A94123"/>
    <w:rsid w:val="00A964CE"/>
    <w:rsid w:val="00AA1CBA"/>
    <w:rsid w:val="00AB0613"/>
    <w:rsid w:val="00AB528A"/>
    <w:rsid w:val="00AD006E"/>
    <w:rsid w:val="00AD3569"/>
    <w:rsid w:val="00AD5BEA"/>
    <w:rsid w:val="00AD6D7D"/>
    <w:rsid w:val="00AE1AC1"/>
    <w:rsid w:val="00AF634C"/>
    <w:rsid w:val="00AF6CF7"/>
    <w:rsid w:val="00B0158A"/>
    <w:rsid w:val="00B04450"/>
    <w:rsid w:val="00B165E9"/>
    <w:rsid w:val="00B33939"/>
    <w:rsid w:val="00B40302"/>
    <w:rsid w:val="00B43093"/>
    <w:rsid w:val="00B45C6B"/>
    <w:rsid w:val="00B506EE"/>
    <w:rsid w:val="00B56E1D"/>
    <w:rsid w:val="00B64189"/>
    <w:rsid w:val="00B851D6"/>
    <w:rsid w:val="00B854A4"/>
    <w:rsid w:val="00B91208"/>
    <w:rsid w:val="00B937E2"/>
    <w:rsid w:val="00B94AF7"/>
    <w:rsid w:val="00BA0077"/>
    <w:rsid w:val="00BA0B05"/>
    <w:rsid w:val="00BB55B4"/>
    <w:rsid w:val="00BC3D91"/>
    <w:rsid w:val="00C00229"/>
    <w:rsid w:val="00C0176A"/>
    <w:rsid w:val="00C10E3D"/>
    <w:rsid w:val="00C14152"/>
    <w:rsid w:val="00C209C5"/>
    <w:rsid w:val="00C3550E"/>
    <w:rsid w:val="00C52297"/>
    <w:rsid w:val="00C52B1B"/>
    <w:rsid w:val="00C560D3"/>
    <w:rsid w:val="00C73C91"/>
    <w:rsid w:val="00C817D7"/>
    <w:rsid w:val="00C825B1"/>
    <w:rsid w:val="00C8448F"/>
    <w:rsid w:val="00CA0037"/>
    <w:rsid w:val="00CB1D00"/>
    <w:rsid w:val="00CB74E0"/>
    <w:rsid w:val="00CC0B17"/>
    <w:rsid w:val="00CD233A"/>
    <w:rsid w:val="00CE1592"/>
    <w:rsid w:val="00D01BD0"/>
    <w:rsid w:val="00D0240D"/>
    <w:rsid w:val="00D0599C"/>
    <w:rsid w:val="00D142E2"/>
    <w:rsid w:val="00D32D26"/>
    <w:rsid w:val="00D3407E"/>
    <w:rsid w:val="00D41680"/>
    <w:rsid w:val="00D566E7"/>
    <w:rsid w:val="00D60F1F"/>
    <w:rsid w:val="00D63A7C"/>
    <w:rsid w:val="00D64EDC"/>
    <w:rsid w:val="00D71C41"/>
    <w:rsid w:val="00D82256"/>
    <w:rsid w:val="00D8550C"/>
    <w:rsid w:val="00D9714B"/>
    <w:rsid w:val="00DA4909"/>
    <w:rsid w:val="00DA6FB1"/>
    <w:rsid w:val="00DC1791"/>
    <w:rsid w:val="00DC2BEB"/>
    <w:rsid w:val="00DC69E7"/>
    <w:rsid w:val="00DD37A6"/>
    <w:rsid w:val="00DF31CB"/>
    <w:rsid w:val="00DF49A5"/>
    <w:rsid w:val="00DF5BE7"/>
    <w:rsid w:val="00E164EC"/>
    <w:rsid w:val="00E30A21"/>
    <w:rsid w:val="00E37F58"/>
    <w:rsid w:val="00E4237D"/>
    <w:rsid w:val="00E442F0"/>
    <w:rsid w:val="00E65623"/>
    <w:rsid w:val="00E76DB8"/>
    <w:rsid w:val="00E9125F"/>
    <w:rsid w:val="00E93B2D"/>
    <w:rsid w:val="00E97E41"/>
    <w:rsid w:val="00EA4C76"/>
    <w:rsid w:val="00EC648F"/>
    <w:rsid w:val="00ED2C9C"/>
    <w:rsid w:val="00F06F75"/>
    <w:rsid w:val="00F07861"/>
    <w:rsid w:val="00F1211F"/>
    <w:rsid w:val="00F14546"/>
    <w:rsid w:val="00F17992"/>
    <w:rsid w:val="00F251F8"/>
    <w:rsid w:val="00F2628E"/>
    <w:rsid w:val="00F26337"/>
    <w:rsid w:val="00F34517"/>
    <w:rsid w:val="00F5435F"/>
    <w:rsid w:val="00F83B5B"/>
    <w:rsid w:val="00F9591A"/>
    <w:rsid w:val="00FA44DC"/>
    <w:rsid w:val="00FA76CE"/>
    <w:rsid w:val="00FB5E05"/>
    <w:rsid w:val="00FD07B9"/>
    <w:rsid w:val="00FD319E"/>
    <w:rsid w:val="00FD73BD"/>
    <w:rsid w:val="00FE027A"/>
    <w:rsid w:val="00FE124F"/>
    <w:rsid w:val="00FE7E74"/>
    <w:rsid w:val="00FF2912"/>
    <w:rsid w:val="00FF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B9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07B9"/>
    <w:pPr>
      <w:keepNext/>
      <w:autoSpaceDE/>
      <w:autoSpaceDN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D07B9"/>
    <w:rPr>
      <w:rFonts w:ascii="Arial" w:hAnsi="Arial" w:cs="Times New Roman"/>
      <w:b/>
      <w:i/>
      <w:sz w:val="28"/>
      <w:lang w:val="ru-RU" w:eastAsia="ru-RU"/>
    </w:rPr>
  </w:style>
  <w:style w:type="paragraph" w:customStyle="1" w:styleId="a">
    <w:name w:val="заголов"/>
    <w:basedOn w:val="Normal"/>
    <w:uiPriority w:val="99"/>
    <w:rsid w:val="00FD07B9"/>
    <w:pPr>
      <w:widowControl w:val="0"/>
      <w:suppressAutoHyphens/>
      <w:autoSpaceDE/>
      <w:autoSpaceDN/>
      <w:jc w:val="center"/>
    </w:pPr>
    <w:rPr>
      <w:b/>
      <w:kern w:val="2"/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EC648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1211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91B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144643"/>
    <w:rPr>
      <w:rFonts w:cs="Times New Roman"/>
      <w:i/>
    </w:rPr>
  </w:style>
  <w:style w:type="paragraph" w:customStyle="1" w:styleId="FR1">
    <w:name w:val="FR1"/>
    <w:uiPriority w:val="99"/>
    <w:rsid w:val="0080042B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noProof/>
      <w:sz w:val="24"/>
      <w:szCs w:val="24"/>
      <w:lang w:val="uk-UA" w:eastAsia="uk-UA"/>
    </w:rPr>
  </w:style>
  <w:style w:type="paragraph" w:styleId="Header">
    <w:name w:val="header"/>
    <w:basedOn w:val="Normal"/>
    <w:link w:val="HeaderChar"/>
    <w:uiPriority w:val="99"/>
    <w:rsid w:val="0080042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042B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80042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E3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19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3</Pages>
  <Words>683</Words>
  <Characters>3895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Microsoft Office</cp:lastModifiedBy>
  <cp:revision>20</cp:revision>
  <cp:lastPrinted>2021-05-19T15:52:00Z</cp:lastPrinted>
  <dcterms:created xsi:type="dcterms:W3CDTF">2021-05-14T06:55:00Z</dcterms:created>
  <dcterms:modified xsi:type="dcterms:W3CDTF">2021-05-25T19:34:00Z</dcterms:modified>
</cp:coreProperties>
</file>