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58EC" w14:textId="4630E99C" w:rsidR="000A4439" w:rsidRPr="000A4439" w:rsidRDefault="000A4439" w:rsidP="000A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 про намір здійснити зміну тарифів</w:t>
      </w:r>
    </w:p>
    <w:p w14:paraId="6A582DB3" w14:textId="77777777" w:rsidR="000A4439" w:rsidRPr="000A4439" w:rsidRDefault="000A4439" w:rsidP="000A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послуги з централізованого водопостачання та водовідведення!</w:t>
      </w:r>
    </w:p>
    <w:p w14:paraId="53DE0F4E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житлово-комунальні послуги», Постанови           № 869 від 1 червня 2011 року «Про забезпечення єдиного підходу до формування тарифів на житлово-комунальні послуги», </w:t>
      </w:r>
      <w:r w:rsidRPr="000A44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наказом Міністерства регіонального розвитку, будівництва  та житлово-комунального господарства України від 05.06.2018 р. № 130, </w:t>
      </w:r>
      <w:r w:rsidRPr="000A44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«Водоканал» Овруцької міської ради Житомирської області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повідомляє про </w:t>
      </w:r>
      <w:r w:rsidRPr="000A44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намір здійснити зміну тарифів на послуги  з централізованого водопостачання та водовідведення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8FE1707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Тарифи плануються у наступних розмірах (грн./м. куб. з ПДВ):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227"/>
        <w:gridCol w:w="3634"/>
      </w:tblGrid>
      <w:tr w:rsidR="000A4439" w:rsidRPr="000A4439" w14:paraId="0B6F59BE" w14:textId="77777777" w:rsidTr="00C6061A">
        <w:tc>
          <w:tcPr>
            <w:tcW w:w="2977" w:type="dxa"/>
            <w:shd w:val="clear" w:color="auto" w:fill="auto"/>
          </w:tcPr>
          <w:p w14:paraId="16C62C68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BA2427C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Водопостачання</w:t>
            </w:r>
          </w:p>
        </w:tc>
        <w:tc>
          <w:tcPr>
            <w:tcW w:w="3685" w:type="dxa"/>
            <w:shd w:val="clear" w:color="auto" w:fill="auto"/>
          </w:tcPr>
          <w:p w14:paraId="2ADD6B6F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Водовідведення</w:t>
            </w:r>
          </w:p>
        </w:tc>
      </w:tr>
      <w:tr w:rsidR="000A4439" w:rsidRPr="000A4439" w14:paraId="303BA5FA" w14:textId="77777777" w:rsidTr="00C6061A">
        <w:tc>
          <w:tcPr>
            <w:tcW w:w="2977" w:type="dxa"/>
            <w:shd w:val="clear" w:color="auto" w:fill="auto"/>
          </w:tcPr>
          <w:p w14:paraId="49D28E63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D46EE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25,50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86DF91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13,57</w:t>
            </w:r>
          </w:p>
        </w:tc>
      </w:tr>
      <w:tr w:rsidR="000A4439" w:rsidRPr="000A4439" w14:paraId="0CB93B80" w14:textId="77777777" w:rsidTr="00C6061A">
        <w:tc>
          <w:tcPr>
            <w:tcW w:w="2977" w:type="dxa"/>
            <w:shd w:val="clear" w:color="auto" w:fill="auto"/>
          </w:tcPr>
          <w:p w14:paraId="7B5B3BA9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0CCC69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25,90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0AC876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13,90</w:t>
            </w:r>
          </w:p>
        </w:tc>
      </w:tr>
      <w:tr w:rsidR="000A4439" w:rsidRPr="000A4439" w14:paraId="29B70A9B" w14:textId="77777777" w:rsidTr="00C6061A">
        <w:tc>
          <w:tcPr>
            <w:tcW w:w="2977" w:type="dxa"/>
            <w:shd w:val="clear" w:color="auto" w:fill="auto"/>
          </w:tcPr>
          <w:p w14:paraId="392C4ECE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Інші підприємства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D7FC3D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31,40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F4B456" w14:textId="77777777" w:rsidR="000A4439" w:rsidRPr="000A4439" w:rsidRDefault="000A4439" w:rsidP="000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17,99</w:t>
            </w:r>
          </w:p>
        </w:tc>
      </w:tr>
    </w:tbl>
    <w:p w14:paraId="6E1E9B19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Порівняно з діючими тарифами на послуги по КП «Водоканал», які уведені з 01.04.2019 р., підвищення відповідно складе: по водопостачанню разом з водовідведенням – для населення – 19,70 %, для бюджетних установ – 12,30 %, для інших підприємств – 10,10 %.</w:t>
      </w:r>
    </w:p>
    <w:p w14:paraId="2730F02A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Формування тарифів здійснювалося відповідно до річних планів ліцензованої  діяльності із централізованого водопостачання та  водовідведення, економічно обґрунтованих планових витрат, кошторисів з урахуванням нових ставок податків і зборів, цін  на матеріальні, паливні та енергетичні ресурси та послуги у плановому періоді. Перегляд тарифів пов'язаний із зміною витрат, що не залежать від ліцензіата.</w:t>
      </w:r>
    </w:p>
    <w:p w14:paraId="1B7A4C42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Річні плани складалися </w:t>
      </w: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окремо за видами такої діяльності</w:t>
      </w: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фактичних та  прогнозованих обсягів надання послуг з  централізованого водопостачання та водовідведення.</w:t>
      </w:r>
    </w:p>
    <w:p w14:paraId="3DCC4104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Планування витрат здійснювалося із застосуванням нормативного методу на підставі державних і галузевих нормативів використання матеріальних та паливно-енергетичних ресурсів, норм з оплати праці, нормативів витрат управління та обслуговування виробництва.</w:t>
      </w:r>
    </w:p>
    <w:p w14:paraId="5FE70367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Розрахунки тарифів на централізоване водопостачання та водовідведення проводяться шляхом ділення суми річних планованих витрат повної собівартості та річного планованого прибутку на планований річний обсяг централізованого водопостачання та водовідведення</w:t>
      </w: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3C7A752A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Структуру планових витрат по «Водопостачанню» складають: прямі матеріальні витрати  - 21,33 %;  прямі витрати з оплати праці – 26,28 %;  інші прямі витрати – 12,32 %;  загальновиробничі – 19,20 %;  адміністративні – 16,70 %;  витрати на збут – 4,17 %. По «Водовідведенню»:  прямі матеріальні витрати – 9,07 %, прямі  витрати з оплати праці – 40,85 %, інші прямі витрати – 21,83 %;  загальновиробничі – 7,43 %; адмінвитрати – 16,66 %;  витрати на збут – 4,16 %.</w:t>
      </w:r>
    </w:p>
    <w:p w14:paraId="40ED9191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тарифів включено планований прибуток для бюджетних та інших споживачів, крім населення, та податок на додану вартість для всіх споживачів (20 %). </w:t>
      </w: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Планований прибуток визначається як сума коштів, що перевищує суму повної </w:t>
      </w: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планованої собівартості і спрямовується на здійснення необхідних інвестицій та інвестування за рахунок власного капіталу в необоротні матеріальні та нематеріальні активи для провадження ліцензованої діяльності і складає: по водопостачанню – 1,55 %, по водовідведенню – 2,47 % у середньозваженому тарифі. </w:t>
      </w:r>
    </w:p>
    <w:p w14:paraId="74F64230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даний час на підприємстві діють тарифи, уведені з 01.04.2019 р., розроблені на початку 2019 року та затверджені рішенням виконкому міської ради № 498 від 13.03.2019 р.</w:t>
      </w:r>
    </w:p>
    <w:p w14:paraId="26561577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відшкодування на 01.04.2021 року середньозваженими тарифами собівартості складає:  «Водопостачання» - 90,8 %,   «Водовідведення» - 74  %.</w:t>
      </w:r>
    </w:p>
    <w:p w14:paraId="4F822A9B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 01.01.2021 р. прожитковий мінімум для працездатних громадян, від розміру якого залежать розміри тарифних ставок і посадових окладів, складає – 2270 грн., тоді як у діючому тарифі враховано розмір прожиткового мінімуму – 1921 грн. З 01.01.2021 р. підвищення відповідно складає – 18,17 %. При цьому, з 01.01.2021 р. мінімальна заробітна плата в Україні встановлена у розмірі – 6000 грн., нижче якої, згідно діючого законодавства, не може бути здійснена оплата праці робітникам підприємства. Підвищення мінімальної заробітної плати порівняно з 2019 роком, (коли її розмір був встановлений на рівні 4173 грн.) -  складає 43,78 %.</w:t>
      </w:r>
      <w:r w:rsidRPr="000A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Зазначені чинники вплива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0A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і на розміри 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нарахувань на заробітну плату</w:t>
      </w:r>
      <w:r w:rsidRPr="000A4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A954E0" w14:textId="77777777" w:rsidR="000A4439" w:rsidRPr="000A4439" w:rsidRDefault="000A4439" w:rsidP="000A4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4439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вартості електричної енергії складає – 17,22 %.</w:t>
      </w:r>
    </w:p>
    <w:p w14:paraId="2E29E3AD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01.05.2019 р. набрав чинності Закон України “Про житлово-комунальні послуги” № 2189-</w:t>
      </w:r>
      <w:r w:rsidRPr="000A4439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передбачає нові моделі організації договірних відносин між виконавцями і споживачами щодо надання комунальних послуг у багатоквартирному будинку, а також уведення плати за абонентське обслуговування споживачів.</w:t>
      </w:r>
    </w:p>
    <w:p w14:paraId="18103692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4439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вартості енергетичних, паливних та матеріальних ресурсів, а також зазначені вище фактори негативно позначаються на роботі комунального підприємства.</w:t>
      </w: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у зв’язку з підвищенням  вартості вказаних вище ресурсів (трудових, матеріальних та енергетичних), рівень відшкодування собівартості зменшується. </w:t>
      </w:r>
      <w:r w:rsidRPr="000A44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Тариф не є 100 % економічно-обгрунтованим і тому виникає потреба у перегляді діючих тарифів.</w:t>
      </w:r>
    </w:p>
    <w:p w14:paraId="410A46E5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Вказані зміни і стали причиною розроблення та затвердження нових тарифів на послуги з водопостачання та водовідведення.</w:t>
      </w:r>
    </w:p>
    <w:p w14:paraId="424EA073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6E2CC6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Просимо споживачів послуг із розумінням віднестися до підвищення тарифів.</w:t>
      </w:r>
    </w:p>
    <w:p w14:paraId="66B88F54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5F7CD4" w14:textId="77777777" w:rsidR="000A4439" w:rsidRPr="000A4439" w:rsidRDefault="000A4439" w:rsidP="000A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ЗВЕРТАЄМО УВАГУ!</w:t>
      </w:r>
    </w:p>
    <w:p w14:paraId="5744BFC2" w14:textId="77777777" w:rsidR="000A4439" w:rsidRPr="000A4439" w:rsidRDefault="000A4439" w:rsidP="000A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разі виникнення зауважень і пропозицій, всі бажаючі можуть звернутися до комунального підприємства «Водоканал» для їх розгляду у 14-денний  строк – з 14 травня по 26 травня 2021 року за адресою: м. Овруч, вул. І. Франка,5-а, тел. 0414840597.</w:t>
      </w:r>
    </w:p>
    <w:p w14:paraId="037D6127" w14:textId="77777777" w:rsidR="000A4439" w:rsidRPr="000A4439" w:rsidRDefault="000A4439" w:rsidP="000A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04C951" w14:textId="77777777" w:rsidR="000A4439" w:rsidRPr="000A4439" w:rsidRDefault="000A4439" w:rsidP="000A4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порівняння наводимо інформацію про тарифи по Житомирській області.</w:t>
      </w:r>
    </w:p>
    <w:p w14:paraId="5EAC1273" w14:textId="5653D7A0" w:rsidR="000A4439" w:rsidRPr="000A4439" w:rsidRDefault="00450BD6" w:rsidP="000A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0E265A4" wp14:editId="10A99F60">
            <wp:extent cx="5410200" cy="27432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A085" w14:textId="77777777" w:rsidR="000A4439" w:rsidRPr="000A4439" w:rsidRDefault="000A4439" w:rsidP="000A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B6C085" w14:textId="77777777" w:rsidR="000A4439" w:rsidRPr="000A4439" w:rsidRDefault="000A4439" w:rsidP="000A4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Вимогами діючого законодавства п</w:t>
      </w:r>
      <w:r w:rsidRPr="000A4439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val="uk-UA" w:eastAsia="ru-RU"/>
        </w:rPr>
        <w:t xml:space="preserve">ередбачено виділення із тарифу </w:t>
      </w:r>
      <w:r w:rsidRPr="000A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п</w:t>
      </w:r>
      <w:r w:rsidRPr="000A44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ru-RU"/>
        </w:rPr>
        <w:t>лати за абонентське обслуговування.</w:t>
      </w:r>
    </w:p>
    <w:p w14:paraId="56047C9E" w14:textId="77777777" w:rsidR="000A4439" w:rsidRPr="000A4439" w:rsidRDefault="000A4439" w:rsidP="000A4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Pr="000A44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лата за абонентське обслуговування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  <w:t xml:space="preserve">застосовується лише для 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споживач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  <w:t>ів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багатоквартирних будинків за індивідуальними договорами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  <w:t>.</w:t>
      </w:r>
    </w:p>
    <w:p w14:paraId="052D8C20" w14:textId="77777777" w:rsidR="000A4439" w:rsidRPr="000A4439" w:rsidRDefault="000A4439" w:rsidP="000A443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розрахунок абонентської плати включаються витрати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  <w:t>, пов’язані з укладанням договору на надання комунальної послуги, здійснення розподілу обсягу спожитих послуг між споживачами та стягнення плати за спожиті комунальні послуги, абонентський супровід споживача.</w:t>
      </w: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 </w:t>
      </w:r>
    </w:p>
    <w:p w14:paraId="3F65491E" w14:textId="77777777" w:rsidR="000A4439" w:rsidRPr="000A4439" w:rsidRDefault="000A4439" w:rsidP="000A443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 Плата за абонентське обслуговування є платежем, що нараховується окремо від плати за воду. Нараховується і сплачується щомісячно, про що буде відображено в розрахунковій квитанції окремим пунктом.</w:t>
      </w:r>
    </w:p>
    <w:p w14:paraId="2BB2E528" w14:textId="77777777" w:rsidR="000A4439" w:rsidRPr="000A4439" w:rsidRDefault="000A4439" w:rsidP="000A443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перегляду тарифів, витрати з абонентського обслуговування враховувалися у розрахунках тарифів на послуги з централізованого водопостачання та водовідведення.</w:t>
      </w:r>
    </w:p>
    <w:p w14:paraId="090E0088" w14:textId="77777777" w:rsidR="000A4439" w:rsidRPr="000A4439" w:rsidRDefault="000A4439" w:rsidP="000A443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ru-RU"/>
        </w:rPr>
        <w:t>Згідно розрахунків підприємства розмір абонентської плати становитиме – 13,24 грн. з ПДВ на одного абонента щомісячно, незалежно від того, чи користувався споживач послугою з водопостачання та водовідведення.</w:t>
      </w:r>
    </w:p>
    <w:p w14:paraId="79372271" w14:textId="77777777" w:rsidR="000A4439" w:rsidRPr="000A4439" w:rsidRDefault="000A4439" w:rsidP="000A4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прикладу, у м. Коростень - </w:t>
      </w:r>
      <w:r w:rsidRPr="000A4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16,68 грн</w:t>
      </w:r>
      <w:r w:rsidRPr="000A4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з одного абонента.</w:t>
      </w:r>
    </w:p>
    <w:p w14:paraId="53313C5D" w14:textId="77777777" w:rsidR="000A4439" w:rsidRDefault="000A4439" w:rsidP="000A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E5AA9B" w14:textId="77777777" w:rsidR="000A4439" w:rsidRPr="000A4439" w:rsidRDefault="000A4439" w:rsidP="000A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CEC895" w14:textId="77777777" w:rsidR="000A4439" w:rsidRPr="000A4439" w:rsidRDefault="000A4439" w:rsidP="000A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Адміністрація КП «Водоканал» Овруцької</w:t>
      </w:r>
    </w:p>
    <w:p w14:paraId="1AF1F8E3" w14:textId="77777777" w:rsidR="000A4439" w:rsidRPr="000A4439" w:rsidRDefault="000A4439" w:rsidP="000A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4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Житомирської області»</w:t>
      </w:r>
    </w:p>
    <w:p w14:paraId="4FE5E080" w14:textId="77777777" w:rsidR="000A4439" w:rsidRPr="000A4439" w:rsidRDefault="000A4439">
      <w:pPr>
        <w:rPr>
          <w:lang w:val="uk-UA"/>
        </w:rPr>
      </w:pPr>
    </w:p>
    <w:sectPr w:rsidR="000A4439" w:rsidRPr="000A4439" w:rsidSect="000A4439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97"/>
    <w:rsid w:val="00023597"/>
    <w:rsid w:val="000A4439"/>
    <w:rsid w:val="001072A2"/>
    <w:rsid w:val="00450BD6"/>
    <w:rsid w:val="009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D01E"/>
  <w15:docId w15:val="{9BA63E1A-D9C0-496A-ACA1-5CC7D60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UserInf2</cp:lastModifiedBy>
  <cp:revision>2</cp:revision>
  <cp:lastPrinted>2021-05-14T12:58:00Z</cp:lastPrinted>
  <dcterms:created xsi:type="dcterms:W3CDTF">2021-05-17T13:21:00Z</dcterms:created>
  <dcterms:modified xsi:type="dcterms:W3CDTF">2021-05-17T13:21:00Z</dcterms:modified>
</cp:coreProperties>
</file>