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F" w:rsidRPr="002E2295" w:rsidRDefault="00BE54DC" w:rsidP="00BE54DC">
      <w:pPr>
        <w:pStyle w:val="af2"/>
        <w:tabs>
          <w:tab w:val="center" w:pos="4677"/>
          <w:tab w:val="left" w:pos="7665"/>
        </w:tabs>
        <w:ind w:right="-284"/>
        <w:jc w:val="left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4837BD">
        <w:rPr>
          <w:sz w:val="24"/>
          <w:lang w:val="ru-RU"/>
        </w:rPr>
        <w:t xml:space="preserve">    </w:t>
      </w:r>
      <w:r w:rsidR="00E02D6A" w:rsidRPr="000F661B">
        <w:rPr>
          <w:sz w:val="24"/>
          <w:lang w:val="ru-RU"/>
        </w:rPr>
        <w:t xml:space="preserve">  </w:t>
      </w:r>
      <w:r w:rsidR="008605EC">
        <w:rPr>
          <w:noProof/>
          <w:lang w:eastAsia="uk-UA"/>
        </w:rPr>
        <w:drawing>
          <wp:inline distT="0" distB="0" distL="0" distR="0" wp14:anchorId="75718412" wp14:editId="1EE490B7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D6A" w:rsidRPr="000F661B">
        <w:rPr>
          <w:sz w:val="24"/>
          <w:lang w:val="ru-RU"/>
        </w:rPr>
        <w:t xml:space="preserve">                        </w:t>
      </w:r>
      <w:r>
        <w:rPr>
          <w:sz w:val="24"/>
        </w:rPr>
        <w:t xml:space="preserve">   </w:t>
      </w:r>
    </w:p>
    <w:p w:rsidR="005243BF" w:rsidRPr="002E2295" w:rsidRDefault="00BE54DC" w:rsidP="005243BF">
      <w:pPr>
        <w:pStyle w:val="af2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>
        <w:rPr>
          <w:sz w:val="24"/>
        </w:rPr>
        <w:t xml:space="preserve"> </w:t>
      </w:r>
      <w:r w:rsidR="005243BF" w:rsidRPr="002E2295">
        <w:rPr>
          <w:sz w:val="24"/>
        </w:rPr>
        <w:t>У К Р А Ї Н А</w:t>
      </w:r>
    </w:p>
    <w:p w:rsidR="005243BF" w:rsidRPr="002E2295" w:rsidRDefault="00BE54DC" w:rsidP="005243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5243BF" w:rsidRPr="002E2295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5243BF" w:rsidRPr="0099783A" w:rsidRDefault="005243BF" w:rsidP="005243BF">
      <w:pPr>
        <w:pStyle w:val="2"/>
        <w:jc w:val="center"/>
        <w:rPr>
          <w:rFonts w:ascii="Georgia" w:hAnsi="Georgia" w:cs="Courier New"/>
          <w:bCs w:val="0"/>
          <w:i/>
          <w:iCs/>
          <w:color w:val="auto"/>
          <w:sz w:val="24"/>
        </w:rPr>
      </w:pPr>
      <w:r w:rsidRPr="0099783A">
        <w:rPr>
          <w:rFonts w:ascii="Georgia" w:hAnsi="Georgia" w:cs="Courier New"/>
          <w:bCs w:val="0"/>
          <w:i/>
          <w:iCs/>
          <w:color w:val="auto"/>
          <w:sz w:val="24"/>
        </w:rPr>
        <w:t>Р І Ш Е Н Н Я</w:t>
      </w:r>
    </w:p>
    <w:p w:rsidR="005243BF" w:rsidRPr="0099783A" w:rsidRDefault="005243BF" w:rsidP="005243BF">
      <w:pPr>
        <w:rPr>
          <w:lang w:eastAsia="ar-SA"/>
        </w:rPr>
      </w:pPr>
    </w:p>
    <w:p w:rsidR="005243BF" w:rsidRPr="002E2295" w:rsidRDefault="008605EC" w:rsidP="005243BF">
      <w:pPr>
        <w:spacing w:after="0" w:line="240" w:lineRule="auto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  <w:szCs w:val="24"/>
        </w:rPr>
        <w:t>Восьма</w:t>
      </w:r>
      <w:r w:rsidR="00F0174E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ab/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ab/>
      </w:r>
      <w:r w:rsidR="005243BF">
        <w:rPr>
          <w:rFonts w:ascii="Bookman Old Style" w:hAnsi="Bookman Old Style"/>
          <w:b/>
          <w:i/>
          <w:sz w:val="24"/>
          <w:szCs w:val="24"/>
        </w:rPr>
        <w:t xml:space="preserve">                </w:t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ab/>
      </w:r>
      <w:r w:rsidR="00F0174E">
        <w:rPr>
          <w:rFonts w:ascii="Bookman Old Style" w:hAnsi="Bookman Old Style"/>
          <w:b/>
          <w:i/>
          <w:sz w:val="24"/>
          <w:szCs w:val="24"/>
        </w:rPr>
        <w:t xml:space="preserve">                            </w:t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ab/>
      </w:r>
      <w:r w:rsidR="005243BF" w:rsidRPr="002E2295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>ІІ</w:t>
      </w:r>
      <w:r w:rsidR="00F0174E">
        <w:rPr>
          <w:rFonts w:ascii="Bookman Old Style" w:hAnsi="Bookman Old Style"/>
          <w:b/>
          <w:i/>
          <w:sz w:val="24"/>
          <w:szCs w:val="24"/>
        </w:rPr>
        <w:t>І</w:t>
      </w:r>
      <w:r w:rsidR="005243BF" w:rsidRPr="002E2295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5243BF" w:rsidRPr="002E2295" w:rsidRDefault="005243BF" w:rsidP="005243BF">
      <w:pPr>
        <w:spacing w:after="0" w:line="240" w:lineRule="auto"/>
        <w:rPr>
          <w:rFonts w:ascii="Georgia" w:hAnsi="Georgia"/>
        </w:rPr>
      </w:pPr>
    </w:p>
    <w:p w:rsidR="005243BF" w:rsidRPr="00F0174E" w:rsidRDefault="005243BF" w:rsidP="005243BF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i w:val="0"/>
          <w:sz w:val="24"/>
        </w:rPr>
      </w:pPr>
      <w:r w:rsidRPr="002E2295">
        <w:rPr>
          <w:rFonts w:ascii="Bookman Old Style" w:hAnsi="Bookman Old Style"/>
          <w:b w:val="0"/>
          <w:i w:val="0"/>
          <w:sz w:val="24"/>
        </w:rPr>
        <w:t xml:space="preserve">від </w:t>
      </w:r>
      <w:r w:rsidR="008605EC">
        <w:rPr>
          <w:rFonts w:ascii="Bookman Old Style" w:hAnsi="Bookman Old Style"/>
          <w:b w:val="0"/>
          <w:i w:val="0"/>
          <w:sz w:val="24"/>
        </w:rPr>
        <w:t>15 червня</w:t>
      </w:r>
      <w:r w:rsidR="00F0174E" w:rsidRPr="00F0174E">
        <w:rPr>
          <w:rFonts w:ascii="Bookman Old Style" w:hAnsi="Bookman Old Style"/>
          <w:b w:val="0"/>
          <w:i w:val="0"/>
          <w:sz w:val="24"/>
        </w:rPr>
        <w:t xml:space="preserve"> 2021</w:t>
      </w:r>
      <w:r w:rsidRPr="002E2295">
        <w:rPr>
          <w:rFonts w:ascii="Bookman Old Style" w:hAnsi="Bookman Old Style"/>
          <w:b w:val="0"/>
          <w:i w:val="0"/>
          <w:sz w:val="24"/>
        </w:rPr>
        <w:t xml:space="preserve"> року           №</w:t>
      </w:r>
      <w:r w:rsidR="00F0174E">
        <w:rPr>
          <w:rFonts w:ascii="Bookman Old Style" w:hAnsi="Bookman Old Style"/>
          <w:b w:val="0"/>
          <w:i w:val="0"/>
          <w:sz w:val="24"/>
        </w:rPr>
        <w:t xml:space="preserve"> </w:t>
      </w:r>
    </w:p>
    <w:p w:rsidR="005243BF" w:rsidRPr="00F731C8" w:rsidRDefault="005243BF" w:rsidP="005243BF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243BF" w:rsidRPr="00F731C8" w:rsidRDefault="005243BF" w:rsidP="005243BF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731C8">
        <w:rPr>
          <w:rFonts w:ascii="Bookman Old Style" w:hAnsi="Bookman Old Style"/>
          <w:color w:val="000000"/>
          <w:sz w:val="24"/>
          <w:szCs w:val="24"/>
        </w:rPr>
        <w:t xml:space="preserve">Про </w:t>
      </w:r>
      <w:r w:rsidR="008E38B0">
        <w:rPr>
          <w:rFonts w:ascii="Bookman Old Style" w:hAnsi="Bookman Old Style"/>
          <w:color w:val="000000"/>
          <w:sz w:val="24"/>
          <w:szCs w:val="24"/>
        </w:rPr>
        <w:t>внесення змін</w:t>
      </w:r>
      <w:r w:rsidR="008605EC">
        <w:rPr>
          <w:rFonts w:ascii="Bookman Old Style" w:hAnsi="Bookman Old Style"/>
          <w:color w:val="000000"/>
          <w:sz w:val="24"/>
          <w:szCs w:val="24"/>
        </w:rPr>
        <w:t xml:space="preserve"> та доповнень</w:t>
      </w:r>
      <w:r w:rsidR="008E38B0">
        <w:rPr>
          <w:rFonts w:ascii="Bookman Old Style" w:hAnsi="Bookman Old Style"/>
          <w:color w:val="000000"/>
          <w:sz w:val="24"/>
          <w:szCs w:val="24"/>
        </w:rPr>
        <w:t xml:space="preserve"> до </w:t>
      </w:r>
      <w:r w:rsidRPr="00F731C8">
        <w:rPr>
          <w:rFonts w:ascii="Bookman Old Style" w:hAnsi="Bookman Old Style"/>
          <w:color w:val="000000"/>
          <w:sz w:val="24"/>
          <w:szCs w:val="24"/>
        </w:rPr>
        <w:t xml:space="preserve">  Програми соціального захисту </w:t>
      </w:r>
      <w:r>
        <w:rPr>
          <w:rFonts w:ascii="Bookman Old Style" w:hAnsi="Bookman Old Style"/>
          <w:color w:val="000000"/>
          <w:sz w:val="24"/>
          <w:szCs w:val="24"/>
        </w:rPr>
        <w:t xml:space="preserve">населення </w:t>
      </w:r>
      <w:r w:rsidRPr="00F731C8">
        <w:rPr>
          <w:rFonts w:ascii="Bookman Old Style" w:hAnsi="Bookman Old Style"/>
          <w:color w:val="000000"/>
          <w:sz w:val="24"/>
          <w:szCs w:val="24"/>
        </w:rPr>
        <w:t>Овруцької міської ОТГ на 2021-202</w:t>
      </w:r>
      <w:r w:rsidRPr="00F731C8">
        <w:rPr>
          <w:rFonts w:ascii="Bookman Old Style" w:hAnsi="Bookman Old Style"/>
          <w:color w:val="000000"/>
          <w:sz w:val="24"/>
          <w:szCs w:val="24"/>
          <w:lang w:val="ru-RU"/>
        </w:rPr>
        <w:t>5</w:t>
      </w:r>
      <w:r w:rsidRPr="00F731C8">
        <w:rPr>
          <w:rFonts w:ascii="Bookman Old Style" w:hAnsi="Bookman Old Style"/>
          <w:color w:val="000000"/>
          <w:sz w:val="24"/>
          <w:szCs w:val="24"/>
        </w:rPr>
        <w:t xml:space="preserve"> роки</w:t>
      </w:r>
    </w:p>
    <w:p w:rsidR="005243BF" w:rsidRPr="00F731C8" w:rsidRDefault="005243BF" w:rsidP="005243BF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243BF" w:rsidRPr="00F731C8" w:rsidRDefault="005243BF" w:rsidP="005243BF">
      <w:pPr>
        <w:pStyle w:val="af0"/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731C8">
        <w:rPr>
          <w:rFonts w:ascii="Bookman Old Style" w:hAnsi="Bookman Old Style" w:cs="Times New Roman"/>
          <w:color w:val="000000"/>
          <w:sz w:val="24"/>
          <w:szCs w:val="24"/>
        </w:rPr>
        <w:t xml:space="preserve">З метою забезпечення соціального захисту населення, відповідно до Бюджетного кодексу України, враховуючи рекомендації </w:t>
      </w:r>
      <w:r w:rsidR="00F0174E">
        <w:rPr>
          <w:rFonts w:ascii="Bookman Old Style" w:hAnsi="Bookman Old Style" w:cs="Times New Roman"/>
          <w:sz w:val="24"/>
          <w:szCs w:val="24"/>
        </w:rPr>
        <w:t>засідання постійної депутатської комісії</w:t>
      </w:r>
      <w:r w:rsidRPr="00F731C8">
        <w:rPr>
          <w:rFonts w:ascii="Bookman Old Style" w:hAnsi="Bookman Old Style" w:cs="Times New Roman"/>
          <w:color w:val="000000"/>
          <w:sz w:val="24"/>
          <w:szCs w:val="24"/>
        </w:rPr>
        <w:t xml:space="preserve"> міської ради</w:t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 xml:space="preserve"> з</w:t>
      </w:r>
      <w:r w:rsidR="00F0174E" w:rsidRPr="00F0174E">
        <w:rPr>
          <w:rFonts w:ascii="Bookman Old Style" w:hAnsi="Bookman Old Style" w:cs="Times New Roman"/>
          <w:color w:val="000000"/>
          <w:sz w:val="24"/>
          <w:szCs w:val="24"/>
        </w:rPr>
        <w:t xml:space="preserve"> гуманітарних питань, освіти, медицини, культури, фізичного виховання та соціального захисту населення</w:t>
      </w:r>
      <w:r w:rsidR="004837BD">
        <w:rPr>
          <w:rFonts w:ascii="Bookman Old Style" w:hAnsi="Bookman Old Style" w:cs="Times New Roman"/>
          <w:color w:val="000000"/>
          <w:sz w:val="24"/>
          <w:szCs w:val="24"/>
        </w:rPr>
        <w:t xml:space="preserve"> від …….2021 р.</w:t>
      </w:r>
      <w:r w:rsidRPr="00F731C8">
        <w:rPr>
          <w:rFonts w:ascii="Bookman Old Style" w:hAnsi="Bookman Old Style" w:cs="Times New Roman"/>
          <w:color w:val="000000"/>
          <w:sz w:val="24"/>
          <w:szCs w:val="24"/>
        </w:rPr>
        <w:t>, міська рада</w:t>
      </w:r>
    </w:p>
    <w:p w:rsidR="005243BF" w:rsidRPr="00F731C8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243BF" w:rsidRPr="00F731C8" w:rsidRDefault="005243BF" w:rsidP="005243BF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731C8">
        <w:rPr>
          <w:rFonts w:ascii="Bookman Old Style" w:hAnsi="Bookman Old Style"/>
          <w:color w:val="000000"/>
          <w:sz w:val="24"/>
          <w:szCs w:val="24"/>
        </w:rPr>
        <w:t>В И Р І Ш И Л А :</w:t>
      </w:r>
    </w:p>
    <w:p w:rsidR="005243BF" w:rsidRPr="00F731C8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E6E4F" w:rsidRDefault="007217AC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426" w:firstLine="42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Внести зміни до Програми</w:t>
      </w:r>
      <w:r w:rsidR="005243BF" w:rsidRPr="00F731C8">
        <w:rPr>
          <w:rFonts w:ascii="Bookman Old Style" w:hAnsi="Bookman Old Style"/>
          <w:color w:val="000000"/>
          <w:sz w:val="24"/>
          <w:szCs w:val="24"/>
        </w:rPr>
        <w:t xml:space="preserve"> соціального захисту</w:t>
      </w:r>
      <w:r w:rsidR="005243BF">
        <w:rPr>
          <w:rFonts w:ascii="Bookman Old Style" w:hAnsi="Bookman Old Style"/>
          <w:color w:val="000000"/>
          <w:sz w:val="24"/>
          <w:szCs w:val="24"/>
        </w:rPr>
        <w:t xml:space="preserve"> населення </w:t>
      </w:r>
      <w:r w:rsidR="005243BF" w:rsidRPr="00F731C8">
        <w:rPr>
          <w:rFonts w:ascii="Bookman Old Style" w:hAnsi="Bookman Old Style"/>
          <w:color w:val="000000"/>
          <w:sz w:val="24"/>
          <w:szCs w:val="24"/>
        </w:rPr>
        <w:t xml:space="preserve"> Овруцької міської  ОТГ на 2021-2025 роки</w:t>
      </w:r>
      <w:r>
        <w:rPr>
          <w:rFonts w:ascii="Bookman Old Style" w:hAnsi="Bookman Old Style"/>
          <w:color w:val="000000"/>
          <w:sz w:val="24"/>
          <w:szCs w:val="24"/>
        </w:rPr>
        <w:t>, затвердженої рішенням Овруцької міської ради від 22.12.2020р. №2750</w:t>
      </w:r>
      <w:r w:rsidR="00BE5EB2">
        <w:rPr>
          <w:rFonts w:ascii="Bookman Old Style" w:hAnsi="Bookman Old Style"/>
          <w:color w:val="000000"/>
          <w:sz w:val="24"/>
          <w:szCs w:val="24"/>
        </w:rPr>
        <w:t xml:space="preserve"> зі змінами внесеними рішеннями Овруцької міської ради від 28.01.2021р. №54, від 18.02.2021р. №142</w:t>
      </w:r>
      <w:r w:rsidR="001E6E4F">
        <w:rPr>
          <w:rFonts w:ascii="Bookman Old Style" w:hAnsi="Bookman Old Style"/>
          <w:color w:val="000000"/>
          <w:sz w:val="24"/>
          <w:szCs w:val="24"/>
        </w:rPr>
        <w:t xml:space="preserve"> (далі- Програма)</w:t>
      </w:r>
      <w:r w:rsidR="001E6E4F" w:rsidRPr="001E6E4F">
        <w:rPr>
          <w:rFonts w:ascii="Bookman Old Style" w:hAnsi="Bookman Old Style"/>
          <w:color w:val="000000"/>
          <w:sz w:val="24"/>
          <w:szCs w:val="24"/>
        </w:rPr>
        <w:t>:</w:t>
      </w:r>
    </w:p>
    <w:p w:rsidR="001E6E4F" w:rsidRDefault="00AF55A0" w:rsidP="00095C95">
      <w:pPr>
        <w:suppressAutoHyphens/>
        <w:spacing w:after="0" w:line="240" w:lineRule="auto"/>
        <w:ind w:left="426" w:firstLine="425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</w:rPr>
        <w:t>Підпункт 5.9 п</w:t>
      </w:r>
      <w:r w:rsidR="001E6E4F" w:rsidRPr="001E6E4F">
        <w:rPr>
          <w:rFonts w:ascii="Bookman Old Style" w:hAnsi="Bookman Old Style"/>
          <w:color w:val="000000"/>
          <w:sz w:val="24"/>
          <w:szCs w:val="24"/>
        </w:rPr>
        <w:t>ункт</w:t>
      </w:r>
      <w:r>
        <w:rPr>
          <w:rFonts w:ascii="Bookman Old Style" w:hAnsi="Bookman Old Style"/>
          <w:color w:val="000000"/>
          <w:sz w:val="24"/>
          <w:szCs w:val="24"/>
        </w:rPr>
        <w:t>у</w:t>
      </w:r>
      <w:r w:rsidR="001E6E4F" w:rsidRPr="001E6E4F">
        <w:rPr>
          <w:rFonts w:ascii="Bookman Old Style" w:hAnsi="Bookman Old Style"/>
          <w:color w:val="000000"/>
          <w:sz w:val="24"/>
          <w:szCs w:val="24"/>
        </w:rPr>
        <w:t xml:space="preserve"> 5</w:t>
      </w:r>
      <w:r w:rsidR="001E6E4F" w:rsidRPr="001E6E4F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«Надання допомоги, соціальних гарантій та пільг окремим категоріям громадян, проведення заходів» </w:t>
      </w:r>
      <w:r w:rsidR="001E6E4F" w:rsidRPr="001E6E4F">
        <w:rPr>
          <w:rFonts w:ascii="Bookman Old Style" w:hAnsi="Bookman Old Style"/>
          <w:color w:val="000000"/>
          <w:sz w:val="24"/>
          <w:szCs w:val="24"/>
        </w:rPr>
        <w:t>розділу</w:t>
      </w:r>
      <w:r w:rsidR="001E6E4F" w:rsidRPr="001E6E4F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="001E6E4F" w:rsidRPr="001E6E4F">
        <w:rPr>
          <w:rFonts w:ascii="Bookman Old Style" w:eastAsia="Times New Roman" w:hAnsi="Bookman Old Style"/>
          <w:sz w:val="24"/>
          <w:szCs w:val="24"/>
          <w:lang w:val="en-US" w:eastAsia="ru-RU"/>
        </w:rPr>
        <w:t>V</w:t>
      </w:r>
      <w:r w:rsidR="001E6E4F" w:rsidRPr="001E6E4F">
        <w:rPr>
          <w:rFonts w:ascii="Bookman Old Style" w:eastAsia="Times New Roman" w:hAnsi="Bookman Old Style"/>
          <w:sz w:val="24"/>
          <w:szCs w:val="24"/>
          <w:lang w:eastAsia="ru-RU"/>
        </w:rPr>
        <w:t xml:space="preserve"> «Напрями діяльності та заходи Програми соціального захисту населення Овруцької міської ОТГ на 2021 – 2025 роки»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змінити та викласти в такій редакції</w:t>
      </w:r>
      <w:r w:rsidR="001E6E4F" w:rsidRPr="001E6E4F">
        <w:rPr>
          <w:rFonts w:ascii="Bookman Old Style" w:eastAsia="Times New Roman" w:hAnsi="Bookman Old Style"/>
          <w:sz w:val="24"/>
          <w:szCs w:val="24"/>
          <w:lang w:eastAsia="ru-RU"/>
        </w:rPr>
        <w:t>:</w:t>
      </w:r>
    </w:p>
    <w:p w:rsidR="00F61EF2" w:rsidRDefault="00F61EF2" w:rsidP="001E6E4F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425"/>
        <w:gridCol w:w="1560"/>
        <w:gridCol w:w="850"/>
        <w:gridCol w:w="851"/>
        <w:gridCol w:w="283"/>
        <w:gridCol w:w="284"/>
        <w:gridCol w:w="236"/>
        <w:gridCol w:w="236"/>
        <w:gridCol w:w="236"/>
      </w:tblGrid>
      <w:tr w:rsidR="00FB66BA" w:rsidRPr="00F731C8" w:rsidTr="00095C95">
        <w:trPr>
          <w:trHeight w:val="1550"/>
        </w:trPr>
        <w:tc>
          <w:tcPr>
            <w:tcW w:w="567" w:type="dxa"/>
          </w:tcPr>
          <w:p w:rsidR="001E6E4F" w:rsidRDefault="001E6E4F" w:rsidP="00F6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F61EF2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418" w:type="dxa"/>
          </w:tcPr>
          <w:p w:rsidR="00AF55A0" w:rsidRDefault="00AF55A0" w:rsidP="009100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1C8">
              <w:rPr>
                <w:rFonts w:ascii="Times New Roman" w:hAnsi="Times New Roman"/>
                <w:sz w:val="16"/>
                <w:szCs w:val="16"/>
              </w:rPr>
              <w:t xml:space="preserve">Співпраця та </w:t>
            </w:r>
            <w:r w:rsidRPr="00AF55A0">
              <w:rPr>
                <w:rFonts w:ascii="Times New Roman" w:hAnsi="Times New Roman"/>
                <w:sz w:val="16"/>
                <w:szCs w:val="16"/>
              </w:rPr>
              <w:t>підтримка КНП «Обласна клінічна лікарні ім. О.Ф.Гербачевського» Житомирської обласної ради,</w:t>
            </w:r>
            <w:r w:rsidRPr="00AF55A0">
              <w:rPr>
                <w:rFonts w:ascii="Times New Roman" w:hAnsi="Times New Roman"/>
                <w:bCs/>
                <w:sz w:val="16"/>
                <w:szCs w:val="16"/>
              </w:rPr>
              <w:t xml:space="preserve"> КНП «Житомирський обласний онкологічний диспансер Житомирської обласної ради»,</w:t>
            </w:r>
            <w:r w:rsidRPr="00AF55A0">
              <w:rPr>
                <w:rFonts w:ascii="Times New Roman" w:hAnsi="Times New Roman"/>
                <w:sz w:val="16"/>
                <w:szCs w:val="16"/>
              </w:rPr>
              <w:t xml:space="preserve"> інших закладів медицини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для забезпечення повноцінного лікування хворих Овруцької міської ТГ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910083" w:rsidRPr="00FB66BA" w:rsidRDefault="00910083" w:rsidP="00AF55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37179" w:rsidRDefault="00D37179" w:rsidP="00D371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1C8">
              <w:rPr>
                <w:rFonts w:ascii="Times New Roman" w:hAnsi="Times New Roman"/>
                <w:sz w:val="16"/>
                <w:szCs w:val="16"/>
              </w:rPr>
              <w:t>5.9.1.Фінансова підтримка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КНП «О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бласн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клінічн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лікарн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ім. О.Ф.Гербачевського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Житомирської обласної ради»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,</w:t>
            </w:r>
            <w:r w:rsidRPr="00AF55A0">
              <w:rPr>
                <w:rFonts w:ascii="Times New Roman" w:hAnsi="Times New Roman"/>
                <w:bCs/>
                <w:sz w:val="16"/>
                <w:szCs w:val="16"/>
              </w:rPr>
              <w:t xml:space="preserve"> КНП «Житомирський обласний онкологічний диспансер Житомирської обласної ради»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інших закладів медицини для забезпечення лікувального процесу,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надання високоспеціалізованої медичної допомоги, 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придбання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медикаментів, лікарських засобів та виробів медичного призначення, 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обладнання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утримання тощо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для з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абезпечення повноцінного лікування хворих Овруцької міської ТГ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D37179" w:rsidRDefault="00D37179" w:rsidP="00FB66B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37179" w:rsidRDefault="00D37179" w:rsidP="00FB66BA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  <w:p w:rsidR="001E6E4F" w:rsidRPr="001F5CE3" w:rsidRDefault="00FB66BA" w:rsidP="001E6E4F">
            <w:pPr>
              <w:pStyle w:val="ac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Фінансування здійснюється з </w:t>
            </w:r>
            <w:r w:rsidR="00770F8C">
              <w:rPr>
                <w:bCs/>
                <w:sz w:val="16"/>
                <w:szCs w:val="16"/>
                <w:lang w:val="uk-UA"/>
              </w:rPr>
              <w:t>бюджету Овруцької міської територіальної громади</w:t>
            </w:r>
            <w:r>
              <w:rPr>
                <w:bCs/>
                <w:sz w:val="16"/>
                <w:szCs w:val="16"/>
                <w:lang w:val="uk-UA"/>
              </w:rPr>
              <w:t xml:space="preserve"> шляхом надання іншої субвенції </w:t>
            </w:r>
            <w:r w:rsidR="006D5AED">
              <w:rPr>
                <w:bCs/>
                <w:sz w:val="16"/>
                <w:szCs w:val="16"/>
                <w:lang w:val="uk-UA"/>
              </w:rPr>
              <w:t>Житомирському обласному бюджету</w:t>
            </w:r>
            <w:r w:rsidR="006E6108">
              <w:rPr>
                <w:bCs/>
                <w:sz w:val="16"/>
                <w:szCs w:val="16"/>
                <w:lang w:val="uk-UA"/>
              </w:rPr>
              <w:t xml:space="preserve"> .</w:t>
            </w:r>
          </w:p>
          <w:p w:rsidR="001E6E4F" w:rsidRPr="00FB66BA" w:rsidRDefault="001E6E4F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6E4F" w:rsidRPr="00A07A1A" w:rsidRDefault="001E6E4F" w:rsidP="001E6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1A">
              <w:rPr>
                <w:rFonts w:ascii="Times New Roman" w:hAnsi="Times New Roman"/>
                <w:sz w:val="16"/>
                <w:szCs w:val="16"/>
              </w:rPr>
              <w:t>2021-2025</w:t>
            </w:r>
          </w:p>
        </w:tc>
        <w:tc>
          <w:tcPr>
            <w:tcW w:w="1560" w:type="dxa"/>
          </w:tcPr>
          <w:p w:rsidR="001E6E4F" w:rsidRPr="00A07A1A" w:rsidRDefault="001E6E4F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1A">
              <w:rPr>
                <w:rFonts w:ascii="Times New Roman" w:hAnsi="Times New Roman"/>
                <w:sz w:val="16"/>
                <w:szCs w:val="16"/>
              </w:rPr>
              <w:t>Житомирська обласна рада</w:t>
            </w:r>
          </w:p>
          <w:p w:rsidR="00770F8C" w:rsidRDefault="001E6E4F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1A">
              <w:rPr>
                <w:rFonts w:ascii="Times New Roman" w:hAnsi="Times New Roman"/>
                <w:sz w:val="16"/>
                <w:szCs w:val="16"/>
              </w:rPr>
              <w:t>Овруцька міська рада</w:t>
            </w:r>
            <w:r w:rsidR="00770F8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70F8C" w:rsidRDefault="00770F8C" w:rsidP="001E6E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КНП «О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бласн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клінічн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лікарн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ім. О.Ф.Гербачевського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Житомирської обласної ради»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,</w:t>
            </w:r>
            <w:r w:rsidRPr="00AF55A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1E6E4F" w:rsidRDefault="00770F8C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55A0">
              <w:rPr>
                <w:rFonts w:ascii="Times New Roman" w:hAnsi="Times New Roman"/>
                <w:bCs/>
                <w:sz w:val="16"/>
                <w:szCs w:val="16"/>
              </w:rPr>
              <w:t>КНП «Житомирський обласний онкологічний диспансер Житомирської обласної ради»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інш</w:t>
            </w:r>
            <w:r>
              <w:rPr>
                <w:rFonts w:ascii="Times New Roman" w:hAnsi="Times New Roman"/>
                <w:sz w:val="16"/>
                <w:szCs w:val="16"/>
              </w:rPr>
              <w:t>і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заклад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661B">
              <w:rPr>
                <w:rFonts w:ascii="Times New Roman" w:hAnsi="Times New Roman"/>
                <w:sz w:val="16"/>
                <w:szCs w:val="16"/>
              </w:rPr>
              <w:t xml:space="preserve">охорони здоров’я </w:t>
            </w:r>
            <w:r>
              <w:rPr>
                <w:rFonts w:ascii="Times New Roman" w:hAnsi="Times New Roman"/>
                <w:sz w:val="16"/>
                <w:szCs w:val="16"/>
              </w:rPr>
              <w:t>(надавачі медичних послуг)</w:t>
            </w:r>
          </w:p>
          <w:p w:rsidR="00770F8C" w:rsidRDefault="00770F8C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E6E4F" w:rsidRDefault="001E6E4F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КНП «Овруцька міська лікарня»</w:t>
            </w:r>
            <w:r w:rsidR="00770F8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70F8C" w:rsidRDefault="00770F8C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КНП «Оруцький ЦПМСД» </w:t>
            </w:r>
          </w:p>
          <w:p w:rsidR="001E6E4F" w:rsidRPr="00A07A1A" w:rsidRDefault="001E6E4F" w:rsidP="001E6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E6E4F" w:rsidRPr="00A07A1A" w:rsidRDefault="001E6E4F" w:rsidP="00FB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бюджет </w:t>
            </w:r>
            <w:r w:rsidRPr="00F731C8">
              <w:rPr>
                <w:rFonts w:ascii="Times New Roman" w:hAnsi="Times New Roman"/>
                <w:sz w:val="16"/>
                <w:szCs w:val="16"/>
              </w:rPr>
              <w:t>Овруцької міської ТГ, інші бюджети, інші джерела не заборонені законодавством законодавством</w:t>
            </w:r>
          </w:p>
        </w:tc>
        <w:tc>
          <w:tcPr>
            <w:tcW w:w="851" w:type="dxa"/>
          </w:tcPr>
          <w:p w:rsidR="001E6E4F" w:rsidRPr="00A07A1A" w:rsidRDefault="001E6E4F" w:rsidP="001E6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1A">
              <w:rPr>
                <w:rFonts w:ascii="Times New Roman" w:hAnsi="Times New Roman"/>
                <w:sz w:val="16"/>
                <w:szCs w:val="16"/>
              </w:rPr>
              <w:t>В межах фінансових можливостей(бюджетних призначень)</w:t>
            </w:r>
          </w:p>
        </w:tc>
        <w:tc>
          <w:tcPr>
            <w:tcW w:w="283" w:type="dxa"/>
          </w:tcPr>
          <w:p w:rsidR="001E6E4F" w:rsidRPr="00721733" w:rsidRDefault="001E6E4F" w:rsidP="001E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:rsidR="001E6E4F" w:rsidRPr="00F731C8" w:rsidRDefault="001E6E4F" w:rsidP="001E6E4F">
            <w:pPr>
              <w:spacing w:after="0" w:line="240" w:lineRule="auto"/>
            </w:pPr>
          </w:p>
        </w:tc>
        <w:tc>
          <w:tcPr>
            <w:tcW w:w="236" w:type="dxa"/>
          </w:tcPr>
          <w:p w:rsidR="001E6E4F" w:rsidRPr="00F731C8" w:rsidRDefault="001E6E4F" w:rsidP="001E6E4F">
            <w:pPr>
              <w:spacing w:after="0" w:line="240" w:lineRule="auto"/>
            </w:pPr>
          </w:p>
        </w:tc>
        <w:tc>
          <w:tcPr>
            <w:tcW w:w="236" w:type="dxa"/>
          </w:tcPr>
          <w:p w:rsidR="001E6E4F" w:rsidRPr="00F731C8" w:rsidRDefault="001E6E4F" w:rsidP="001E6E4F">
            <w:pPr>
              <w:spacing w:after="0" w:line="240" w:lineRule="auto"/>
            </w:pPr>
          </w:p>
        </w:tc>
        <w:tc>
          <w:tcPr>
            <w:tcW w:w="236" w:type="dxa"/>
          </w:tcPr>
          <w:p w:rsidR="001E6E4F" w:rsidRPr="00F731C8" w:rsidRDefault="001E6E4F" w:rsidP="001E6E4F">
            <w:pPr>
              <w:spacing w:after="0" w:line="240" w:lineRule="auto"/>
            </w:pPr>
          </w:p>
        </w:tc>
      </w:tr>
    </w:tbl>
    <w:p w:rsidR="00F61EF2" w:rsidRDefault="00F61EF2" w:rsidP="00F61EF2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»</w:t>
      </w:r>
    </w:p>
    <w:p w:rsidR="000F661B" w:rsidRPr="00095C95" w:rsidRDefault="000F661B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95C95">
        <w:rPr>
          <w:rFonts w:ascii="Bookman Old Style" w:hAnsi="Bookman Old Style"/>
          <w:color w:val="000000"/>
          <w:sz w:val="24"/>
          <w:szCs w:val="24"/>
        </w:rPr>
        <w:lastRenderedPageBreak/>
        <w:t>Доповнити Програму додатками № 11  «</w:t>
      </w:r>
      <w:r w:rsidRPr="00095C95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Порядок використання коштів, передбачених у бюджеті Овруцької міської територіальної громади для забезпечення  </w:t>
      </w:r>
      <w:r w:rsidRPr="00095C95">
        <w:rPr>
          <w:rFonts w:ascii="Bookman Old Style" w:hAnsi="Bookman Old Style"/>
          <w:sz w:val="24"/>
          <w:szCs w:val="24"/>
        </w:rPr>
        <w:t>надання високоспеціалізованої медичної допомоги громадянам Овруцької МТГ», №12 «Положення про комісію</w:t>
      </w:r>
      <w:r w:rsidRPr="00095C95">
        <w:rPr>
          <w:rFonts w:ascii="Bookman Old Style" w:hAnsi="Bookman Old Style"/>
          <w:bCs/>
          <w:color w:val="000000"/>
          <w:sz w:val="24"/>
          <w:szCs w:val="24"/>
        </w:rPr>
        <w:t xml:space="preserve"> з питань забезпечення надання високоспеціалізованої медичної допомоги громадянам Овруцької МТГ» (додаються).</w:t>
      </w:r>
      <w:r w:rsidRPr="00095C95">
        <w:rPr>
          <w:rFonts w:ascii="Bookman Old Style" w:eastAsia="Times New Roman" w:hAnsi="Bookman Old Style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n118"/>
      <w:bookmarkStart w:id="1" w:name="n119"/>
      <w:bookmarkEnd w:id="0"/>
      <w:bookmarkEnd w:id="1"/>
    </w:p>
    <w:p w:rsidR="005243BF" w:rsidRPr="00095C95" w:rsidRDefault="005243BF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95C95">
        <w:rPr>
          <w:rFonts w:ascii="Bookman Old Style" w:hAnsi="Bookman Old Style"/>
          <w:color w:val="000000"/>
          <w:sz w:val="24"/>
          <w:szCs w:val="24"/>
        </w:rPr>
        <w:t>Начальнику відділу фінансів Овруцької міської ради (Шурло Т.М.) забезпечити фінансування заходів Програми.</w:t>
      </w:r>
    </w:p>
    <w:p w:rsidR="005243BF" w:rsidRPr="00095C95" w:rsidRDefault="005243BF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95C95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 заступника  міського голови </w:t>
      </w:r>
      <w:r w:rsidR="00425932" w:rsidRPr="00095C95">
        <w:rPr>
          <w:rFonts w:ascii="Bookman Old Style" w:hAnsi="Bookman Old Style"/>
          <w:sz w:val="24"/>
          <w:szCs w:val="24"/>
        </w:rPr>
        <w:t>з питань діяльності виконавчих органів</w:t>
      </w:r>
      <w:r w:rsidR="00F0174E" w:rsidRPr="00095C95">
        <w:rPr>
          <w:rFonts w:ascii="Bookman Old Style" w:hAnsi="Bookman Old Style"/>
          <w:sz w:val="24"/>
          <w:szCs w:val="24"/>
        </w:rPr>
        <w:t xml:space="preserve"> </w:t>
      </w:r>
      <w:r w:rsidR="00425932" w:rsidRPr="00095C95">
        <w:rPr>
          <w:rFonts w:ascii="Bookman Old Style" w:hAnsi="Bookman Old Style"/>
          <w:sz w:val="24"/>
          <w:szCs w:val="24"/>
        </w:rPr>
        <w:t>ради</w:t>
      </w:r>
      <w:r w:rsidR="007217AC" w:rsidRPr="00095C95">
        <w:rPr>
          <w:rFonts w:ascii="Bookman Old Style" w:hAnsi="Bookman Old Style"/>
          <w:sz w:val="24"/>
          <w:szCs w:val="24"/>
        </w:rPr>
        <w:t xml:space="preserve"> </w:t>
      </w:r>
      <w:r w:rsidR="000F661B" w:rsidRPr="00095C95">
        <w:rPr>
          <w:rFonts w:ascii="Bookman Old Style" w:hAnsi="Bookman Old Style"/>
          <w:sz w:val="24"/>
          <w:szCs w:val="24"/>
        </w:rPr>
        <w:t>Рибинську Н.М.</w:t>
      </w:r>
      <w:r w:rsidR="00F01E3F" w:rsidRPr="00095C95">
        <w:rPr>
          <w:rFonts w:ascii="Bookman Old Style" w:hAnsi="Bookman Old Style"/>
          <w:sz w:val="24"/>
          <w:szCs w:val="24"/>
        </w:rPr>
        <w:t>, головного лікаря КНП «Овруцький ЦПМСД» Левківського С.О.</w:t>
      </w:r>
    </w:p>
    <w:p w:rsidR="005243BF" w:rsidRPr="00095C95" w:rsidRDefault="005243BF" w:rsidP="00095C95">
      <w:pPr>
        <w:pStyle w:val="ae"/>
        <w:spacing w:after="0" w:line="240" w:lineRule="auto"/>
        <w:ind w:firstLine="63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243BF" w:rsidRPr="00095C95" w:rsidRDefault="005243BF" w:rsidP="00095C95">
      <w:pPr>
        <w:pStyle w:val="ae"/>
        <w:spacing w:after="0" w:line="240" w:lineRule="auto"/>
        <w:ind w:firstLine="63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0174E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0174E" w:rsidRPr="00F731C8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243BF" w:rsidRPr="00F731C8" w:rsidRDefault="005243B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243BF" w:rsidRDefault="005243BF" w:rsidP="004837BD">
      <w:pPr>
        <w:pStyle w:val="ae"/>
        <w:spacing w:after="0" w:line="24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F731C8">
        <w:rPr>
          <w:rFonts w:ascii="Bookman Old Style" w:hAnsi="Bookman Old Style" w:cs="Times New Roman"/>
          <w:color w:val="000000"/>
          <w:sz w:val="24"/>
          <w:szCs w:val="24"/>
        </w:rPr>
        <w:t>Місь</w:t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>кий голова</w:t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0174E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     Іван</w:t>
      </w:r>
      <w:r w:rsidRPr="00F731C8">
        <w:rPr>
          <w:rFonts w:ascii="Bookman Old Style" w:hAnsi="Bookman Old Style" w:cs="Times New Roman"/>
          <w:color w:val="000000"/>
          <w:sz w:val="24"/>
          <w:szCs w:val="24"/>
        </w:rPr>
        <w:t xml:space="preserve"> Коруд</w:t>
      </w: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48F6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D3218" w:rsidRDefault="009D3218" w:rsidP="009D3218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lastRenderedPageBreak/>
        <w:t>Додаток 1</w:t>
      </w:r>
      <w:r w:rsidR="00204028">
        <w:rPr>
          <w:rStyle w:val="ad"/>
          <w:rFonts w:ascii="Bookman Old Style" w:eastAsia="Calibri" w:hAnsi="Bookman Old Style"/>
          <w:b w:val="0"/>
          <w:color w:val="000000"/>
          <w:lang w:val="uk-UA"/>
        </w:rPr>
        <w:t>1</w:t>
      </w:r>
      <w:r>
        <w:rPr>
          <w:rStyle w:val="ad"/>
          <w:rFonts w:ascii="Bookman Old Style" w:eastAsia="Calibri" w:hAnsi="Bookman Old Style"/>
          <w:b w:val="0"/>
          <w:color w:val="000000"/>
          <w:lang w:val="uk-UA"/>
        </w:rPr>
        <w:t xml:space="preserve"> </w:t>
      </w:r>
    </w:p>
    <w:p w:rsidR="009D3218" w:rsidRDefault="009D3218" w:rsidP="009D3218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Fonts w:ascii="Bookman Old Style" w:hAnsi="Bookman Old Style"/>
          <w:color w:val="000000"/>
        </w:rPr>
      </w:pPr>
      <w:r>
        <w:rPr>
          <w:rStyle w:val="ad"/>
          <w:rFonts w:ascii="Bookman Old Style" w:eastAsia="Calibri" w:hAnsi="Bookman Old Style"/>
          <w:b w:val="0"/>
          <w:color w:val="000000"/>
          <w:lang w:val="uk-UA"/>
        </w:rPr>
        <w:t xml:space="preserve">до Програми </w:t>
      </w:r>
      <w:r w:rsidRPr="00F731C8">
        <w:rPr>
          <w:rFonts w:ascii="Bookman Old Style" w:hAnsi="Bookman Old Style"/>
          <w:color w:val="000000"/>
        </w:rPr>
        <w:t>соціального захисту</w:t>
      </w:r>
      <w:r>
        <w:rPr>
          <w:rFonts w:ascii="Bookman Old Style" w:hAnsi="Bookman Old Style"/>
          <w:color w:val="000000"/>
        </w:rPr>
        <w:t xml:space="preserve"> населення </w:t>
      </w:r>
    </w:p>
    <w:p w:rsidR="009D3218" w:rsidRPr="00F548F6" w:rsidRDefault="009D3218" w:rsidP="009D3218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F731C8">
        <w:rPr>
          <w:rFonts w:ascii="Bookman Old Style" w:hAnsi="Bookman Old Style"/>
          <w:color w:val="000000"/>
        </w:rPr>
        <w:t>Овруцької міської  ОТГ на 2021-2025 роки</w:t>
      </w:r>
      <w:r>
        <w:rPr>
          <w:rFonts w:ascii="Bookman Old Style" w:hAnsi="Bookman Old Style"/>
          <w:color w:val="000000"/>
          <w:lang w:val="uk-UA"/>
        </w:rPr>
        <w:t>,</w:t>
      </w:r>
    </w:p>
    <w:p w:rsidR="009D3218" w:rsidRPr="00683721" w:rsidRDefault="009D3218" w:rsidP="009D3218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t>рішення Овруцької міської ради</w:t>
      </w:r>
    </w:p>
    <w:p w:rsidR="009D3218" w:rsidRPr="00683721" w:rsidRDefault="009D3218" w:rsidP="009D3218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t>від 15.062021р. №</w:t>
      </w:r>
    </w:p>
    <w:p w:rsidR="009D3218" w:rsidRDefault="009D3218" w:rsidP="009D3218">
      <w:pPr>
        <w:pStyle w:val="ac"/>
        <w:shd w:val="clear" w:color="auto" w:fill="FDFDFD"/>
        <w:spacing w:before="0" w:beforeAutospacing="0" w:after="0" w:afterAutospacing="0"/>
        <w:ind w:left="2832" w:firstLine="708"/>
        <w:rPr>
          <w:rFonts w:ascii="Bookman Old Style" w:hAnsi="Bookman Old Style"/>
          <w:b/>
          <w:bCs/>
          <w:color w:val="333333"/>
          <w:lang w:val="uk-UA"/>
        </w:rPr>
      </w:pPr>
    </w:p>
    <w:p w:rsidR="009D3218" w:rsidRDefault="009D3218" w:rsidP="009D3218">
      <w:pPr>
        <w:pStyle w:val="ac"/>
        <w:shd w:val="clear" w:color="auto" w:fill="FDFDFD"/>
        <w:spacing w:before="0" w:beforeAutospacing="0" w:after="0" w:afterAutospacing="0"/>
        <w:ind w:left="2832" w:firstLine="708"/>
        <w:rPr>
          <w:rFonts w:ascii="Bookman Old Style" w:hAnsi="Bookman Old Style"/>
          <w:color w:val="333333"/>
          <w:lang w:val="uk-UA"/>
        </w:rPr>
      </w:pPr>
      <w:r w:rsidRPr="009D3218">
        <w:rPr>
          <w:rFonts w:ascii="Bookman Old Style" w:hAnsi="Bookman Old Style"/>
          <w:b/>
          <w:bCs/>
          <w:color w:val="333333"/>
          <w:lang w:val="uk-UA"/>
        </w:rPr>
        <w:t>ПОРЯДОК</w:t>
      </w:r>
    </w:p>
    <w:p w:rsidR="009D3218" w:rsidRPr="0000253C" w:rsidRDefault="009D3218" w:rsidP="009D3218">
      <w:pPr>
        <w:pStyle w:val="ac"/>
        <w:shd w:val="clear" w:color="auto" w:fill="FDFDFD"/>
        <w:spacing w:before="0" w:beforeAutospacing="0" w:after="0" w:afterAutospacing="0"/>
        <w:jc w:val="center"/>
        <w:rPr>
          <w:rFonts w:ascii="Bookman Old Style" w:hAnsi="Bookman Old Style"/>
          <w:color w:val="333333"/>
          <w:lang w:val="uk-UA"/>
        </w:rPr>
      </w:pPr>
      <w:r w:rsidRPr="009D3218">
        <w:rPr>
          <w:rFonts w:ascii="Bookman Old Style" w:hAnsi="Bookman Old Style"/>
          <w:b/>
          <w:bCs/>
          <w:color w:val="333333"/>
          <w:lang w:val="uk-UA"/>
        </w:rPr>
        <w:t xml:space="preserve">використання коштів, передбачених у </w:t>
      </w:r>
      <w:r w:rsidRPr="0000253C">
        <w:rPr>
          <w:rFonts w:ascii="Bookman Old Style" w:hAnsi="Bookman Old Style"/>
          <w:b/>
          <w:bCs/>
          <w:color w:val="333333"/>
          <w:lang w:val="uk-UA"/>
        </w:rPr>
        <w:t>бюджеті Овруцької міської територіальної громади</w:t>
      </w:r>
      <w:r w:rsidRPr="009D3218">
        <w:rPr>
          <w:rFonts w:ascii="Bookman Old Style" w:hAnsi="Bookman Old Style"/>
          <w:b/>
          <w:bCs/>
          <w:color w:val="333333"/>
          <w:lang w:val="uk-UA"/>
        </w:rPr>
        <w:t xml:space="preserve"> для </w:t>
      </w:r>
      <w:r w:rsidRPr="0000253C">
        <w:rPr>
          <w:rFonts w:ascii="Bookman Old Style" w:hAnsi="Bookman Old Style"/>
          <w:b/>
          <w:bCs/>
          <w:color w:val="333333"/>
          <w:lang w:val="uk-UA"/>
        </w:rPr>
        <w:t>забезпечення</w:t>
      </w:r>
      <w:r w:rsidRPr="009D3218">
        <w:rPr>
          <w:rFonts w:ascii="Bookman Old Style" w:hAnsi="Bookman Old Style"/>
          <w:b/>
          <w:bCs/>
          <w:color w:val="333333"/>
          <w:lang w:val="uk-UA"/>
        </w:rPr>
        <w:t xml:space="preserve"> </w:t>
      </w:r>
      <w:r w:rsidRPr="0000253C">
        <w:rPr>
          <w:rFonts w:ascii="Bookman Old Style" w:hAnsi="Bookman Old Style"/>
          <w:b/>
          <w:bCs/>
          <w:color w:val="333333"/>
          <w:lang w:val="uk-UA"/>
        </w:rPr>
        <w:t xml:space="preserve"> </w:t>
      </w:r>
      <w:r w:rsidRPr="009D3218">
        <w:rPr>
          <w:rFonts w:ascii="Bookman Old Style" w:hAnsi="Bookman Old Style"/>
          <w:b/>
          <w:lang w:val="uk-UA"/>
        </w:rPr>
        <w:t>надання високоспеціалізованої медичної допомоги</w:t>
      </w:r>
      <w:r w:rsidRPr="0000253C">
        <w:rPr>
          <w:rFonts w:ascii="Bookman Old Style" w:hAnsi="Bookman Old Style"/>
          <w:b/>
          <w:lang w:val="uk-UA"/>
        </w:rPr>
        <w:t xml:space="preserve"> громадянам Овруцької МТГ</w:t>
      </w:r>
    </w:p>
    <w:p w:rsidR="009D3218" w:rsidRPr="009A4F91" w:rsidRDefault="009D3218" w:rsidP="009D3218">
      <w:pPr>
        <w:pStyle w:val="a5"/>
        <w:numPr>
          <w:ilvl w:val="0"/>
          <w:numId w:val="29"/>
        </w:numPr>
        <w:shd w:val="clear" w:color="auto" w:fill="FFFFFF"/>
        <w:spacing w:before="300" w:after="450" w:line="240" w:lineRule="auto"/>
        <w:ind w:left="0" w:right="450" w:firstLine="426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35E5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Цей Порядок визначає механізм використання коштів, передбачених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в бюджеті Овруцької міської територіальної громади </w:t>
      </w:r>
      <w:r w:rsidRPr="00035E5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для виконання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</w:t>
      </w:r>
      <w:r w:rsidRPr="00035E51">
        <w:rPr>
          <w:rFonts w:ascii="Bookman Old Style" w:hAnsi="Bookman Old Style"/>
          <w:color w:val="000000"/>
          <w:sz w:val="24"/>
          <w:szCs w:val="24"/>
        </w:rPr>
        <w:t>Програми соціального захисту населення  Овруцької міської  ОТГ на 2021-2025 роки</w:t>
      </w:r>
      <w:r>
        <w:rPr>
          <w:rFonts w:ascii="Bookman Old Style" w:hAnsi="Bookman Old Style"/>
          <w:color w:val="000000"/>
          <w:sz w:val="24"/>
          <w:szCs w:val="24"/>
        </w:rPr>
        <w:t xml:space="preserve"> в частині </w:t>
      </w:r>
      <w:r w:rsidRPr="00035E5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</w:t>
      </w:r>
      <w:r w:rsidRPr="0000253C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>забезпечення</w:t>
      </w:r>
      <w:r w:rsidRPr="00035E51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 </w:t>
      </w:r>
      <w:r w:rsidRPr="0000253C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 </w:t>
      </w:r>
      <w:r w:rsidRPr="00035E51">
        <w:rPr>
          <w:rFonts w:ascii="Bookman Old Style" w:hAnsi="Bookman Old Style"/>
          <w:sz w:val="24"/>
          <w:szCs w:val="24"/>
        </w:rPr>
        <w:t>надання високоспеціалізованої медичної допомоги</w:t>
      </w:r>
      <w:r w:rsidRPr="0000253C">
        <w:rPr>
          <w:rFonts w:ascii="Bookman Old Style" w:hAnsi="Bookman Old Style"/>
          <w:sz w:val="24"/>
          <w:szCs w:val="24"/>
        </w:rPr>
        <w:t xml:space="preserve"> в</w:t>
      </w:r>
      <w:r w:rsidRPr="00035E51">
        <w:rPr>
          <w:rFonts w:ascii="Bookman Old Style" w:hAnsi="Bookman Old Style"/>
          <w:sz w:val="24"/>
          <w:szCs w:val="24"/>
        </w:rPr>
        <w:t xml:space="preserve"> КНП «Обласна клінічна лікарня ім. </w:t>
      </w:r>
      <w:r w:rsidRPr="009A4F91">
        <w:rPr>
          <w:rFonts w:ascii="Bookman Old Style" w:hAnsi="Bookman Old Style"/>
          <w:sz w:val="24"/>
          <w:szCs w:val="24"/>
        </w:rPr>
        <w:t>О.Ф.Гербачевського Житомирської обласної ради»,</w:t>
      </w:r>
      <w:r w:rsidRPr="009A4F91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9A4F91">
        <w:rPr>
          <w:rFonts w:ascii="Bookman Old Style" w:hAnsi="Bookman Old Style"/>
          <w:sz w:val="24"/>
          <w:szCs w:val="24"/>
        </w:rPr>
        <w:t xml:space="preserve"> </w:t>
      </w:r>
      <w:r w:rsidRPr="0000253C">
        <w:rPr>
          <w:rFonts w:ascii="Bookman Old Style" w:hAnsi="Bookman Old Style"/>
          <w:sz w:val="24"/>
          <w:szCs w:val="24"/>
        </w:rPr>
        <w:t xml:space="preserve">, інших закладах медицини </w:t>
      </w:r>
      <w:r w:rsidRPr="0000253C">
        <w:rPr>
          <w:rFonts w:ascii="Bookman Old Style" w:hAnsi="Bookman Old Style"/>
          <w:b/>
          <w:sz w:val="24"/>
          <w:szCs w:val="24"/>
        </w:rPr>
        <w:t xml:space="preserve"> 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(далі - бюджетні кошти).</w:t>
      </w:r>
    </w:p>
    <w:p w:rsidR="009D3218" w:rsidRPr="009A4F91" w:rsidRDefault="009D3218" w:rsidP="009D3218">
      <w:pPr>
        <w:pStyle w:val="a5"/>
        <w:shd w:val="clear" w:color="auto" w:fill="FFFFFF"/>
        <w:spacing w:after="150" w:line="240" w:lineRule="auto"/>
        <w:ind w:left="0" w:firstLine="426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</w:p>
    <w:p w:rsidR="009D3218" w:rsidRPr="009A4F91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bookmarkStart w:id="2" w:name="n120"/>
      <w:bookmarkEnd w:id="2"/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2. Головним розпорядником бюджетних коштів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є відділ фінансів Овруцької міської ради 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.</w:t>
      </w:r>
    </w:p>
    <w:p w:rsidR="009D3218" w:rsidRPr="009A4F91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bookmarkStart w:id="3" w:name="n121"/>
      <w:bookmarkEnd w:id="3"/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Одержувачем бюджетних коштів є </w:t>
      </w:r>
      <w:r w:rsidRPr="009A4F91">
        <w:rPr>
          <w:rFonts w:ascii="Bookman Old Style" w:hAnsi="Bookman Old Style"/>
          <w:sz w:val="24"/>
          <w:szCs w:val="24"/>
        </w:rPr>
        <w:t>КНП «Обласна клінічна лікарня ім. О.Ф.Гербачевського Житомирської обласної ради»,</w:t>
      </w:r>
      <w:r w:rsidRPr="009A4F91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9A4F91">
        <w:rPr>
          <w:rFonts w:ascii="Bookman Old Style" w:hAnsi="Bookman Old Style"/>
          <w:sz w:val="24"/>
          <w:szCs w:val="24"/>
        </w:rPr>
        <w:t xml:space="preserve"> інш</w:t>
      </w:r>
      <w:r w:rsidRPr="0000253C">
        <w:rPr>
          <w:rFonts w:ascii="Bookman Old Style" w:hAnsi="Bookman Old Style"/>
          <w:sz w:val="24"/>
          <w:szCs w:val="24"/>
        </w:rPr>
        <w:t>і</w:t>
      </w:r>
      <w:r w:rsidRPr="009A4F91">
        <w:rPr>
          <w:rFonts w:ascii="Bookman Old Style" w:hAnsi="Bookman Old Style"/>
          <w:sz w:val="24"/>
          <w:szCs w:val="24"/>
        </w:rPr>
        <w:t xml:space="preserve"> заклад</w:t>
      </w:r>
      <w:r w:rsidRPr="0000253C">
        <w:rPr>
          <w:rFonts w:ascii="Bookman Old Style" w:hAnsi="Bookman Old Style"/>
          <w:sz w:val="24"/>
          <w:szCs w:val="24"/>
        </w:rPr>
        <w:t>и</w:t>
      </w:r>
      <w:r w:rsidRPr="009A4F91">
        <w:rPr>
          <w:rFonts w:ascii="Bookman Old Style" w:hAnsi="Bookman Old Style"/>
          <w:sz w:val="24"/>
          <w:szCs w:val="24"/>
        </w:rPr>
        <w:t xml:space="preserve"> </w:t>
      </w:r>
      <w:r w:rsidRPr="0000253C">
        <w:rPr>
          <w:rFonts w:ascii="Bookman Old Style" w:hAnsi="Bookman Old Style"/>
          <w:sz w:val="24"/>
          <w:szCs w:val="24"/>
        </w:rPr>
        <w:t xml:space="preserve">охорони здоров’я , які 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одержу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ють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кошти на виконання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заходів 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програм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и</w:t>
      </w:r>
      <w:r w:rsidRPr="009A4F91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.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Фінансування здійснюється з бюджету Овруцької міської територіальної громади шляхом надання іншої субвенції  Житомирському обласному бюджету, іншим бюджетам </w:t>
      </w: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на </w:t>
      </w:r>
      <w:r w:rsidRPr="0000253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підставі рішення </w:t>
      </w:r>
      <w:r>
        <w:rPr>
          <w:rFonts w:ascii="Bookman Old Style" w:hAnsi="Bookman Old Style"/>
          <w:bCs/>
          <w:color w:val="000000" w:themeColor="text1"/>
          <w:sz w:val="24"/>
          <w:szCs w:val="24"/>
        </w:rPr>
        <w:t>к</w:t>
      </w:r>
      <w:r w:rsidRPr="0000253C">
        <w:rPr>
          <w:rFonts w:ascii="Bookman Old Style" w:hAnsi="Bookman Old Style"/>
          <w:bCs/>
          <w:color w:val="000000" w:themeColor="text1"/>
          <w:sz w:val="24"/>
          <w:szCs w:val="24"/>
        </w:rPr>
        <w:t>омісії Овруцької міської ради з питань забезпечення надання високоспеціалізованої медичної допомоги громадянам Овруцької МТГ</w:t>
      </w:r>
      <w:r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(далі- Комісія)</w:t>
      </w:r>
      <w:r w:rsidRPr="0000253C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bookmarkStart w:id="4" w:name="n122"/>
      <w:bookmarkStart w:id="5" w:name="n124"/>
      <w:bookmarkEnd w:id="4"/>
      <w:bookmarkEnd w:id="5"/>
      <w:r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3.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Бюджетні кошти спрямовуються</w:t>
      </w:r>
      <w:bookmarkStart w:id="6" w:name="n125"/>
      <w:bookmarkEnd w:id="6"/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на закупівлю лікарських засобів,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виробів медичного призначення (далі-медикаменти)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для надання високоспеціалізованої медичної допомоги </w:t>
      </w:r>
      <w:r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громадянам Овруцької міської ОТГ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 напрямків: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- заміна суглобів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(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за виключенням медикаментів ,   придбання яких здійснюється за кошти НСЗУ, Міністерства охорони здоров’я)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;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- заміна кришталиків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(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за виключенням медикаментів ,   придбання яких здійснюється за кошти НСЗУ, Міністерства охорони здоров’я);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- стентування коронарних артерій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(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за виключенням медикаментів ,   придбання яких здійснюється за кошти НСЗУ, Міністерства охорони здоров’я):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-  лікарські засоби для хіміотерапії (при відсутності в наявності);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Придбання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медикаментів</w:t>
      </w:r>
      <w:r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визначених пунктом 3 даного Порядку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здійснюється для надання високоспеціалізованої медичної допомоги пільговим категоріям громадянам Овруцької міської територіальної громади,   а саме: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учасник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и</w:t>
      </w: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ліквідації наслідків аварії на Чорнобильській АЕС (2 категорія);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lastRenderedPageBreak/>
        <w:t>особи з інвалідністю щодо яких встановлено причинний зв'язок інвалідності з Чорнобильською катастрофою  ( категорія 1);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малозабезпечені громадяни.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810"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F15195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993"/>
        </w:tabs>
        <w:spacing w:after="150" w:line="240" w:lineRule="auto"/>
        <w:ind w:left="142" w:firstLine="425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F15195">
        <w:rPr>
          <w:rFonts w:ascii="Bookman Old Style" w:hAnsi="Bookman Old Style"/>
          <w:bCs/>
          <w:spacing w:val="-13"/>
          <w:sz w:val="24"/>
          <w:szCs w:val="24"/>
        </w:rPr>
        <w:t xml:space="preserve">Рішення щодо фінансування придбання медикаментів для осіб, що потребують лікування приймається комісією, що утворюється рішенням Овруцької міської ради або розпорядженням міського голови (далі- Комісія). </w:t>
      </w:r>
    </w:p>
    <w:p w:rsidR="009D3218" w:rsidRDefault="009D3218" w:rsidP="009D3218">
      <w:pPr>
        <w:pStyle w:val="a5"/>
        <w:shd w:val="clear" w:color="auto" w:fill="FFFFFF"/>
        <w:spacing w:after="150" w:line="240" w:lineRule="auto"/>
        <w:ind w:left="142" w:firstLine="425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Склад комісії</w:t>
      </w:r>
      <w:r>
        <w:rPr>
          <w:rFonts w:ascii="Bookman Old Style" w:hAnsi="Bookman Old Style"/>
          <w:bCs/>
          <w:spacing w:val="-13"/>
          <w:sz w:val="24"/>
          <w:szCs w:val="24"/>
        </w:rPr>
        <w:t xml:space="preserve"> .</w:t>
      </w:r>
    </w:p>
    <w:p w:rsidR="009D3218" w:rsidRDefault="009D3218" w:rsidP="009D3218">
      <w:pPr>
        <w:shd w:val="clear" w:color="auto" w:fill="FFFFFF"/>
        <w:tabs>
          <w:tab w:val="left" w:pos="993"/>
        </w:tabs>
        <w:spacing w:after="150" w:line="240" w:lineRule="auto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F15195">
        <w:rPr>
          <w:rFonts w:ascii="Bookman Old Style" w:hAnsi="Bookman Old Style"/>
          <w:color w:val="000000"/>
        </w:rPr>
        <w:t>Комісія утворюється у складі голови, заступника голови комісії, секретаря та членів комісії і працює при Овруцькій міській раді</w:t>
      </w:r>
      <w:r>
        <w:rPr>
          <w:rFonts w:ascii="Bookman Old Style" w:hAnsi="Bookman Old Style"/>
          <w:color w:val="000000"/>
        </w:rPr>
        <w:t>.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>
        <w:rPr>
          <w:rFonts w:ascii="Bookman Old Style" w:hAnsi="Bookman Old Style"/>
          <w:bCs/>
          <w:spacing w:val="-13"/>
          <w:sz w:val="24"/>
          <w:szCs w:val="24"/>
        </w:rPr>
        <w:t>До комісії входять п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редставники: закладів охорони здоров’я Овруцької міської ради, апарату виконавчого комітету Овруцької міської ради, депутатів </w:t>
      </w:r>
      <w:r>
        <w:rPr>
          <w:rFonts w:ascii="Bookman Old Style" w:hAnsi="Bookman Old Style"/>
          <w:bCs/>
          <w:spacing w:val="-13"/>
          <w:sz w:val="24"/>
          <w:szCs w:val="24"/>
        </w:rPr>
        <w:t xml:space="preserve">Овруцької міської ради, інші згідно прийнятих рішень Овруцької міської ради або розпоряджень міського голови. 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810"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КНП «Овруцький ЦПМСД» забезпечує облік громадян,  які потребують медичної допомоги за напрямками визначеними пунктом 4 даного Порядку та інформування Комісії. 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КНП «Овруцький ЦПМСД» або КНП «Овруцька міська лікарня» здійснюють направлення пацієнтів до </w:t>
      </w:r>
      <w:r w:rsidRPr="0000253C">
        <w:rPr>
          <w:rFonts w:ascii="Bookman Old Style" w:hAnsi="Bookman Old Style"/>
          <w:sz w:val="24"/>
          <w:szCs w:val="24"/>
        </w:rPr>
        <w:t>КНП «Обласна клінічна лікарня ім. О.Ф.Гербачевського Житомирської обласної ради»,</w:t>
      </w:r>
      <w:r w:rsidRPr="0000253C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00253C">
        <w:rPr>
          <w:rFonts w:ascii="Bookman Old Style" w:hAnsi="Bookman Old Style"/>
          <w:sz w:val="24"/>
          <w:szCs w:val="24"/>
        </w:rPr>
        <w:t xml:space="preserve"> тощо (далі- заклади високоспеціалізованої медичної допомоги)  для проведення  обстеження та отримання Консультативного висновку спеціаліста  (ф№028/0).</w:t>
      </w:r>
    </w:p>
    <w:p w:rsidR="009D3218" w:rsidRPr="0000253C" w:rsidRDefault="009D3218" w:rsidP="009D3218">
      <w:pPr>
        <w:pStyle w:val="a5"/>
        <w:ind w:hanging="294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Заклади </w:t>
      </w:r>
      <w:r w:rsidRPr="0000253C">
        <w:rPr>
          <w:rFonts w:ascii="Bookman Old Style" w:hAnsi="Bookman Old Style"/>
          <w:sz w:val="24"/>
          <w:szCs w:val="24"/>
        </w:rPr>
        <w:t xml:space="preserve">високоспеціалізованої медичної допомоги надають Консультативний висновок спеціаліста, в пункті 8 «Рекомендації» якого зазначають перелік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лікарських засобів, виробів медичного призначення, які необхідно придбати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(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за виключенням медикаментів ,   придбання яких здійснюється за кошти НСЗУ, Міністерства охорони здоров’я) , а  лікарських засобів для хіміотерапії - при відсутності в наявності.</w:t>
      </w:r>
    </w:p>
    <w:p w:rsidR="009D3218" w:rsidRPr="0000253C" w:rsidRDefault="009D3218" w:rsidP="009D3218">
      <w:pPr>
        <w:pStyle w:val="a5"/>
        <w:ind w:left="0" w:firstLine="426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35E51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 Особи, що відносяться до пільгових категорій громадян визначених пунктом 4 даного Порядку подають до </w:t>
      </w:r>
      <w:r w:rsidRPr="0000253C">
        <w:rPr>
          <w:rFonts w:ascii="Bookman Old Style" w:hAnsi="Bookman Old Style"/>
          <w:bCs/>
          <w:spacing w:val="-13"/>
          <w:sz w:val="24"/>
          <w:szCs w:val="24"/>
          <w:highlight w:val="yellow"/>
        </w:rPr>
        <w:t>Центру надання адміністративних послуг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 Овруцької міської ради для подальшої передачі  на розгляд Комісії: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Заяву; 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Консультаційний висновок спеціаліста (форма №028/о) (</w:t>
      </w:r>
      <w:r w:rsidRPr="0000253C">
        <w:rPr>
          <w:rFonts w:ascii="Bookman Old Style" w:hAnsi="Bookman Old Style"/>
          <w:sz w:val="24"/>
          <w:szCs w:val="24"/>
        </w:rPr>
        <w:t>КНП «Обласна клінічна лікарня ім. О.Ф.Гербачевського Житомирської обласної ради»,</w:t>
      </w:r>
      <w:r w:rsidRPr="0000253C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00253C">
        <w:rPr>
          <w:rFonts w:ascii="Bookman Old Style" w:hAnsi="Bookman Old Style"/>
          <w:sz w:val="24"/>
          <w:szCs w:val="24"/>
        </w:rPr>
        <w:t xml:space="preserve"> інші заклади медицини);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Копію документа (посвідчення) , що підтверджує право на пільгу визначену пунктом 4 даного порядку;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Копію паспорта та ідентифікаційного коду;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Довідку з місця проживання (або фактичного проживання);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Довідку відділу №3 (Овруч) Управління соціальної політики Коростенської РДА щодо особи, яка перебуває на обліку як малозабезпечена (подається  малозабезпеченими особами);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При поданні копій документів особами  пред’являються оригінали документів.</w:t>
      </w:r>
    </w:p>
    <w:p w:rsidR="009D3218" w:rsidRPr="00031CAB" w:rsidRDefault="009D3218" w:rsidP="009D3218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lastRenderedPageBreak/>
        <w:t xml:space="preserve">       </w:t>
      </w:r>
      <w:r w:rsidRPr="00031CAB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Заяви реєструються в Журналі реєстрації заяв</w:t>
      </w:r>
      <w:r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секретарем Комісії</w:t>
      </w:r>
      <w:r w:rsidRPr="00031CAB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.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left="810" w:firstLine="401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Копія протоколу Комісії з відповідними висновками направляється до  закладу охорони здоров’я, що є підставою для 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закупівл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і</w:t>
      </w:r>
      <w:r w:rsidRPr="00D76AC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 xml:space="preserve"> лікарських засобів,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виробів медичного призначення</w:t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 закладом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для надання високоспеціалізованої медичної допомоги визначеним особам з напрямків передбачених даним Порядком.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 Після надання </w:t>
      </w:r>
      <w:r w:rsidRPr="0000253C">
        <w:rPr>
          <w:rFonts w:ascii="Bookman Old Style" w:eastAsia="Times New Roman" w:hAnsi="Bookman Old Style"/>
          <w:color w:val="333333"/>
          <w:sz w:val="24"/>
          <w:szCs w:val="24"/>
          <w:lang w:eastAsia="ru-RU"/>
        </w:rPr>
        <w:t>високоспеціалізованої медичної допомоги заклад охорони здоров’я надає звіт про використання коштів бюджету Овруцької міської територіальної громади з зазначенням напрямків використання коштів та переліку осіб, які отримали допомогу.</w:t>
      </w:r>
    </w:p>
    <w:p w:rsidR="009D3218" w:rsidRPr="0000253C" w:rsidRDefault="009D3218" w:rsidP="009D3218">
      <w:pPr>
        <w:pStyle w:val="a5"/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Контроль за цільовим використанням коштів несуть розпорядники бюджетних коштів відповідно до діючого законодавства.</w:t>
      </w:r>
    </w:p>
    <w:p w:rsidR="004837BD" w:rsidRPr="004837BD" w:rsidRDefault="004837BD" w:rsidP="004837BD">
      <w:pPr>
        <w:pStyle w:val="a5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4837BD" w:rsidRDefault="004837BD" w:rsidP="004837BD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4837BD" w:rsidRPr="004837BD" w:rsidRDefault="004837BD" w:rsidP="004837BD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bookmarkStart w:id="7" w:name="_GoBack"/>
      <w:bookmarkEnd w:id="7"/>
    </w:p>
    <w:p w:rsidR="009D3218" w:rsidRPr="0000253C" w:rsidRDefault="009D3218" w:rsidP="009D3218">
      <w:pPr>
        <w:pStyle w:val="a5"/>
        <w:ind w:firstLine="401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Сектретар</w:t>
      </w:r>
      <w:r w:rsidR="004837BD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 ради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  <w:t>Віктор Кисіль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Додаток 1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До Порядку</w:t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 використання коштів,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передбачених у бюджеті Овруцької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міської територіальної громади для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забезпечення  </w:t>
      </w:r>
      <w:r w:rsidRPr="00FB085F">
        <w:rPr>
          <w:rFonts w:ascii="Bookman Old Style" w:hAnsi="Bookman Old Style"/>
          <w:sz w:val="24"/>
          <w:szCs w:val="24"/>
        </w:rPr>
        <w:t xml:space="preserve">надання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B085F">
        <w:rPr>
          <w:rFonts w:ascii="Bookman Old Style" w:hAnsi="Bookman Old Style"/>
          <w:sz w:val="24"/>
          <w:szCs w:val="24"/>
        </w:rPr>
        <w:t>високоспеціалізованої медичної допомоги</w:t>
      </w:r>
    </w:p>
    <w:p w:rsidR="009D3218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  <w:r w:rsidRPr="00FB085F">
        <w:rPr>
          <w:rFonts w:ascii="Bookman Old Style" w:hAnsi="Bookman Old Style"/>
          <w:sz w:val="24"/>
          <w:szCs w:val="24"/>
        </w:rPr>
        <w:t>громадянам Овруцької МТГ</w:t>
      </w:r>
    </w:p>
    <w:p w:rsidR="009D3218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D3218" w:rsidRPr="00FB085F" w:rsidRDefault="009D3218" w:rsidP="009D3218">
      <w:pPr>
        <w:shd w:val="clear" w:color="auto" w:fill="FFFFFF"/>
        <w:spacing w:after="150" w:line="240" w:lineRule="auto"/>
        <w:ind w:left="3540" w:firstLine="708"/>
        <w:contextualSpacing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Голові Комісії з питань забезпечення </w:t>
      </w:r>
      <w:r w:rsidRPr="0000253C">
        <w:rPr>
          <w:rFonts w:ascii="Bookman Old Style" w:hAnsi="Bookman Old Style"/>
          <w:sz w:val="24"/>
          <w:szCs w:val="24"/>
        </w:rPr>
        <w:t>надання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2832"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00253C">
        <w:rPr>
          <w:rFonts w:ascii="Bookman Old Style" w:hAnsi="Bookman Old Style"/>
          <w:sz w:val="24"/>
          <w:szCs w:val="24"/>
        </w:rPr>
        <w:t xml:space="preserve">високоспеціалізованої медичної допомоги 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3233" w:firstLine="307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0253C">
        <w:rPr>
          <w:rFonts w:ascii="Bookman Old Style" w:hAnsi="Bookman Old Style"/>
          <w:sz w:val="24"/>
          <w:szCs w:val="24"/>
        </w:rPr>
        <w:t xml:space="preserve">громадянам Овруцької МТГ 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2832"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00253C">
        <w:rPr>
          <w:rFonts w:ascii="Bookman Old Style" w:hAnsi="Bookman Old Style"/>
          <w:sz w:val="24"/>
          <w:szCs w:val="24"/>
        </w:rPr>
        <w:t>_________________________________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3540" w:firstLine="401"/>
        <w:contextualSpacing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(ПІБ) 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b/>
          <w:color w:val="000000" w:themeColor="text1"/>
          <w:sz w:val="24"/>
          <w:szCs w:val="24"/>
          <w:lang w:eastAsia="ru-RU"/>
        </w:rPr>
        <w:t>_______________________________________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  <w:t>(</w:t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Місце проживання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)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тел.____________________________________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2124"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left="2124"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Заява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Прошу погодити фінансування за рахунок коштів бюджету Овруцької міської територіальної громади згідно Консультативного висновку спеціаліста від «_______»____________20__р. та документу, що підтверджує право на пільгу: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(назва пільгової категорії, назва документу, категорія,  №, дата видачі)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 w:rsidRPr="0000253C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Відповідно до Закону України «Про захист </w:t>
      </w:r>
      <w:r w:rsidRPr="0000253C">
        <w:rPr>
          <w:rStyle w:val="af6"/>
          <w:rFonts w:ascii="Bookman Old Style" w:hAnsi="Bookman Old Style" w:cs="Arial"/>
          <w:bCs/>
          <w:color w:val="000000" w:themeColor="text1"/>
          <w:sz w:val="24"/>
          <w:szCs w:val="24"/>
          <w:shd w:val="clear" w:color="auto" w:fill="FFFFFF"/>
        </w:rPr>
        <w:t>персональних даних</w:t>
      </w:r>
      <w:r w:rsidRPr="0000253C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» н</w:t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адаю згоду на обробку персональних даних.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val="en-US" w:eastAsia="ru-RU"/>
        </w:rPr>
      </w:pP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Додатки</w:t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val="en-US" w:eastAsia="ru-RU"/>
        </w:rPr>
        <w:t>: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 xml:space="preserve">Консультаційний висновок спеціаліста (форма №028/о) </w:t>
      </w:r>
      <w:r w:rsidRPr="0000253C">
        <w:rPr>
          <w:rFonts w:ascii="Bookman Old Style" w:hAnsi="Bookman Old Style"/>
          <w:sz w:val="24"/>
          <w:szCs w:val="24"/>
        </w:rPr>
        <w:t>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Копія документа (посвідчення) , що підтверджує право на пільгу;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Копіюя паспорта та ідентифікаційного коду;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Довідка з місця проживання (або фактичного проживання);</w:t>
      </w:r>
    </w:p>
    <w:p w:rsidR="009D3218" w:rsidRPr="0000253C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Довідка відділу №3 (Овруч) Управління соціальної політики Коростенської РДА щодо особи, яка перебуває на обліку як малозабезпечена (подається  малозабезпеченими особами).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>______________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  <w:t>________________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  <w:t>_____________________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lastRenderedPageBreak/>
        <w:t>(Дата)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  <w:t>(підпис)</w:t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  <w:t>(ПІБ)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bCs/>
          <w:spacing w:val="-13"/>
          <w:sz w:val="24"/>
          <w:szCs w:val="24"/>
        </w:rPr>
        <w:tab/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Примітка: пільгові категорії громадян: учасники ліквідації наслідків аварії на Чорнобильській АЕС (2 категорія); особи з інвалідністю щодо яких встановлено причинний зв'язок інвалідності з Чорнобильською катастрофою  ( категорія 1);</w:t>
      </w:r>
      <w:r w:rsidRPr="004837BD">
        <w:rPr>
          <w:rFonts w:ascii="Bookman Old Style" w:hAnsi="Bookman Old Style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0253C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малозабезпечені громадяни.</w:t>
      </w:r>
    </w:p>
    <w:p w:rsidR="009D3218" w:rsidRPr="0000253C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00253C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 xml:space="preserve">Додаток </w:t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2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  <w:t>До Порядку</w:t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 використання коштів,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передбачених у бюджеті Овруцької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міської територіальної громади для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ab/>
      </w:r>
      <w:r w:rsidRPr="00FB085F">
        <w:rPr>
          <w:rFonts w:ascii="Bookman Old Style" w:eastAsia="Times New Roman" w:hAnsi="Bookman Old Style"/>
          <w:bCs/>
          <w:color w:val="333333"/>
          <w:sz w:val="24"/>
          <w:szCs w:val="24"/>
          <w:lang w:eastAsia="ru-RU"/>
        </w:rPr>
        <w:t xml:space="preserve">забезпечення  </w:t>
      </w:r>
      <w:r w:rsidRPr="00FB085F">
        <w:rPr>
          <w:rFonts w:ascii="Bookman Old Style" w:hAnsi="Bookman Old Style"/>
          <w:sz w:val="24"/>
          <w:szCs w:val="24"/>
        </w:rPr>
        <w:t xml:space="preserve">надання </w:t>
      </w:r>
    </w:p>
    <w:p w:rsidR="009D3218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B085F">
        <w:rPr>
          <w:rFonts w:ascii="Bookman Old Style" w:hAnsi="Bookman Old Style"/>
          <w:sz w:val="24"/>
          <w:szCs w:val="24"/>
        </w:rPr>
        <w:t>високоспеціалізованої медичної допомоги</w:t>
      </w:r>
    </w:p>
    <w:p w:rsidR="009D3218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  <w:r w:rsidRPr="00FB085F">
        <w:rPr>
          <w:rFonts w:ascii="Bookman Old Style" w:hAnsi="Bookman Old Style"/>
          <w:sz w:val="24"/>
          <w:szCs w:val="24"/>
        </w:rPr>
        <w:t>громадянам Овруцької МТГ</w:t>
      </w:r>
    </w:p>
    <w:tbl>
      <w:tblPr>
        <w:tblW w:w="10006" w:type="dxa"/>
        <w:tblLook w:val="01E0" w:firstRow="1" w:lastRow="1" w:firstColumn="1" w:lastColumn="1" w:noHBand="0" w:noVBand="0"/>
      </w:tblPr>
      <w:tblGrid>
        <w:gridCol w:w="644"/>
        <w:gridCol w:w="1430"/>
        <w:gridCol w:w="410"/>
        <w:gridCol w:w="82"/>
        <w:gridCol w:w="276"/>
        <w:gridCol w:w="13"/>
        <w:gridCol w:w="56"/>
        <w:gridCol w:w="250"/>
        <w:gridCol w:w="117"/>
        <w:gridCol w:w="21"/>
        <w:gridCol w:w="101"/>
        <w:gridCol w:w="250"/>
        <w:gridCol w:w="92"/>
        <w:gridCol w:w="148"/>
        <w:gridCol w:w="183"/>
        <w:gridCol w:w="57"/>
        <w:gridCol w:w="46"/>
        <w:gridCol w:w="194"/>
        <w:gridCol w:w="250"/>
        <w:gridCol w:w="13"/>
        <w:gridCol w:w="226"/>
        <w:gridCol w:w="250"/>
        <w:gridCol w:w="306"/>
        <w:gridCol w:w="232"/>
        <w:gridCol w:w="201"/>
        <w:gridCol w:w="284"/>
        <w:gridCol w:w="289"/>
        <w:gridCol w:w="206"/>
        <w:gridCol w:w="60"/>
        <w:gridCol w:w="99"/>
        <w:gridCol w:w="166"/>
        <w:gridCol w:w="285"/>
        <w:gridCol w:w="308"/>
        <w:gridCol w:w="123"/>
        <w:gridCol w:w="911"/>
        <w:gridCol w:w="284"/>
        <w:gridCol w:w="283"/>
        <w:gridCol w:w="281"/>
        <w:gridCol w:w="266"/>
        <w:gridCol w:w="30"/>
        <w:gridCol w:w="283"/>
      </w:tblGrid>
      <w:tr w:rsidR="009D3218" w:rsidRPr="0000253C" w:rsidTr="009D3218">
        <w:tc>
          <w:tcPr>
            <w:tcW w:w="3278" w:type="dxa"/>
            <w:gridSpan w:val="9"/>
            <w:shd w:val="clear" w:color="auto" w:fill="auto"/>
          </w:tcPr>
          <w:p w:rsidR="009D3218" w:rsidRPr="0000253C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9D3218" w:rsidRPr="0000253C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9D3218" w:rsidRPr="0000253C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2" w:type="dxa"/>
            <w:gridSpan w:val="10"/>
            <w:shd w:val="clear" w:color="auto" w:fill="auto"/>
          </w:tcPr>
          <w:p w:rsidR="009D3218" w:rsidRPr="0000253C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6" w:type="dxa"/>
            <w:gridSpan w:val="22"/>
            <w:shd w:val="clear" w:color="auto" w:fill="auto"/>
          </w:tcPr>
          <w:p w:rsidR="009D3218" w:rsidRPr="0000253C" w:rsidRDefault="009D3218" w:rsidP="00C83FFC">
            <w:pPr>
              <w:pStyle w:val="2"/>
              <w:ind w:firstLine="401"/>
              <w:rPr>
                <w:rFonts w:ascii="Bookman Old Style" w:hAnsi="Bookman Old Style"/>
                <w:b w:val="0"/>
                <w:bCs w:val="0"/>
                <w:spacing w:val="22"/>
                <w:szCs w:val="24"/>
              </w:rPr>
            </w:pPr>
            <w:r w:rsidRPr="0000253C">
              <w:rPr>
                <w:rFonts w:ascii="Bookman Old Style" w:hAnsi="Bookman Old Style"/>
                <w:spacing w:val="22"/>
                <w:szCs w:val="24"/>
              </w:rPr>
              <w:t>ЗАТВЕРДЖЕНО</w:t>
            </w:r>
          </w:p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>Наказ Міністерства охорони здоров’я України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від 14 лютого 2012 року №110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109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>Найменування міністерства, іншого органу виконавчої влади, підприємства, установи, організації, до сфери управління якого належить заклад охорони здоров’я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  <w:t>МЕДИЧНА ДОКУМЕНТАЦІЯ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>Форма первинної облікової документації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/>
                <w:bCs/>
                <w:sz w:val="24"/>
                <w:szCs w:val="24"/>
              </w:rPr>
              <w:t>№ 028/о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>Найменування та місцезнаходження (повна поштова адреса) закладу охорони здоров’я, де заповнюється форма</w:t>
            </w:r>
          </w:p>
        </w:tc>
        <w:tc>
          <w:tcPr>
            <w:tcW w:w="306" w:type="dxa"/>
            <w:vMerge/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pStyle w:val="2"/>
              <w:ind w:firstLine="401"/>
              <w:jc w:val="center"/>
              <w:rPr>
                <w:rFonts w:ascii="Bookman Old Style" w:hAnsi="Bookman Old Style"/>
                <w:b w:val="0"/>
                <w:bCs w:val="0"/>
                <w:spacing w:val="22"/>
                <w:szCs w:val="24"/>
              </w:rPr>
            </w:pPr>
          </w:p>
          <w:p w:rsidR="009D3218" w:rsidRPr="0000253C" w:rsidRDefault="009D3218" w:rsidP="00C83FFC">
            <w:pPr>
              <w:pStyle w:val="2"/>
              <w:ind w:firstLine="401"/>
              <w:jc w:val="center"/>
              <w:rPr>
                <w:rFonts w:ascii="Bookman Old Style" w:hAnsi="Bookman Old Style"/>
                <w:b w:val="0"/>
                <w:bCs w:val="0"/>
                <w:spacing w:val="22"/>
                <w:szCs w:val="24"/>
              </w:rPr>
            </w:pPr>
            <w:r w:rsidRPr="0000253C">
              <w:rPr>
                <w:rFonts w:ascii="Bookman Old Style" w:hAnsi="Bookman Old Style"/>
                <w:spacing w:val="22"/>
                <w:szCs w:val="24"/>
              </w:rPr>
              <w:t>ЗАТВЕРДЖЕНО</w:t>
            </w:r>
          </w:p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>Наказ МОЗ  України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1" w:type="dxa"/>
            <w:gridSpan w:val="7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sz w:val="24"/>
                <w:szCs w:val="24"/>
              </w:rPr>
              <w:t xml:space="preserve">Код за ЄДРПОУ </w:t>
            </w: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  <w:t>№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  <w:t xml:space="preserve">Консультаційний висновок спеціаліста 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45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  <w:t xml:space="preserve">1. Найменування </w:t>
            </w: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закладу охорони здоров’я, який направив пацієнта на консультацію</w:t>
            </w:r>
          </w:p>
        </w:tc>
        <w:tc>
          <w:tcPr>
            <w:tcW w:w="2461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3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2. Прізвище, ім’я, по батькові пацієнта</w:t>
            </w:r>
          </w:p>
        </w:tc>
        <w:tc>
          <w:tcPr>
            <w:tcW w:w="5933" w:type="dxa"/>
            <w:gridSpan w:val="26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4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3. Дата народження</w:t>
            </w:r>
          </w:p>
        </w:tc>
        <w:tc>
          <w:tcPr>
            <w:tcW w:w="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(число, місяць, рік)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86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4. Спеціальність, прізвище, ім`я, по батькові лікаря-консультанта</w:t>
            </w: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620" w:type="dxa"/>
            <w:gridSpan w:val="19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 xml:space="preserve">5. Результати лабораторного дослідження </w:t>
            </w:r>
          </w:p>
        </w:tc>
        <w:tc>
          <w:tcPr>
            <w:tcW w:w="5386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tabs>
                <w:tab w:val="left" w:pos="26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6. Результати функціонального, рентгенологічного та інших спеціальних  досліджень:</w:t>
            </w: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7. Висновок спеціаліста (встановлений діагноз)</w:t>
            </w: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7" w:type="dxa"/>
            <w:gridSpan w:val="2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4359" w:type="dxa"/>
            <w:gridSpan w:val="17"/>
            <w:tcBorders>
              <w:top w:val="single" w:sz="2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8.</w:t>
            </w:r>
            <w:r w:rsidRPr="0000253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Рекомендації:</w:t>
            </w: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33" w:type="dxa"/>
            <w:gridSpan w:val="20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“___”___________20___року</w:t>
            </w:r>
          </w:p>
        </w:tc>
        <w:tc>
          <w:tcPr>
            <w:tcW w:w="5373" w:type="dxa"/>
            <w:gridSpan w:val="21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М.П.</w:t>
            </w: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3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5373" w:type="dxa"/>
            <w:gridSpan w:val="21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Лікар-консультант</w:t>
            </w: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(П.І.Б.) (підпис)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31CAB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 xml:space="preserve">Завідувач </w:t>
            </w: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поліклініки або</w:t>
            </w:r>
          </w:p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стаціонарного відділення</w:t>
            </w: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00253C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96" w:type="dxa"/>
            <w:gridSpan w:val="1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0253C">
              <w:rPr>
                <w:rFonts w:ascii="Bookman Old Style" w:hAnsi="Bookman Old Style"/>
                <w:bCs/>
                <w:sz w:val="24"/>
                <w:szCs w:val="24"/>
              </w:rPr>
              <w:t>(П.І.Б.) (підпис)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218" w:rsidRPr="0000253C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:rsidR="009D3218" w:rsidRPr="0000253C" w:rsidRDefault="009D3218" w:rsidP="009D3218">
      <w:pPr>
        <w:ind w:firstLine="401"/>
        <w:rPr>
          <w:rFonts w:ascii="Bookman Old Style" w:hAnsi="Bookman Old Style"/>
          <w:sz w:val="24"/>
          <w:szCs w:val="24"/>
        </w:rPr>
      </w:pPr>
    </w:p>
    <w:p w:rsidR="009D3218" w:rsidRDefault="009D3218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</w:p>
    <w:p w:rsidR="009D3218" w:rsidRDefault="009D3218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</w:p>
    <w:p w:rsidR="009D3218" w:rsidRDefault="009D3218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t>Додаток 1</w:t>
      </w:r>
      <w:r>
        <w:rPr>
          <w:rStyle w:val="ad"/>
          <w:rFonts w:ascii="Bookman Old Style" w:eastAsia="Calibri" w:hAnsi="Bookman Old Style"/>
          <w:b w:val="0"/>
          <w:color w:val="000000"/>
          <w:lang w:val="uk-UA"/>
        </w:rPr>
        <w:t xml:space="preserve">2 </w:t>
      </w: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Fonts w:ascii="Bookman Old Style" w:hAnsi="Bookman Old Style"/>
          <w:color w:val="000000"/>
        </w:rPr>
      </w:pPr>
      <w:r>
        <w:rPr>
          <w:rStyle w:val="ad"/>
          <w:rFonts w:ascii="Bookman Old Style" w:eastAsia="Calibri" w:hAnsi="Bookman Old Style"/>
          <w:b w:val="0"/>
          <w:color w:val="000000"/>
          <w:lang w:val="uk-UA"/>
        </w:rPr>
        <w:t xml:space="preserve">до Програми </w:t>
      </w:r>
      <w:r w:rsidRPr="00F731C8">
        <w:rPr>
          <w:rFonts w:ascii="Bookman Old Style" w:hAnsi="Bookman Old Style"/>
          <w:color w:val="000000"/>
        </w:rPr>
        <w:t>соціального захисту</w:t>
      </w:r>
      <w:r>
        <w:rPr>
          <w:rFonts w:ascii="Bookman Old Style" w:hAnsi="Bookman Old Style"/>
          <w:color w:val="000000"/>
        </w:rPr>
        <w:t xml:space="preserve"> населення </w:t>
      </w:r>
    </w:p>
    <w:p w:rsidR="00F548F6" w:rsidRP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F731C8">
        <w:rPr>
          <w:rFonts w:ascii="Bookman Old Style" w:hAnsi="Bookman Old Style"/>
          <w:color w:val="000000"/>
        </w:rPr>
        <w:t>Овруцької міської  ОТГ на 2021-2025 роки</w:t>
      </w:r>
      <w:r>
        <w:rPr>
          <w:rFonts w:ascii="Bookman Old Style" w:hAnsi="Bookman Old Style"/>
          <w:color w:val="000000"/>
          <w:lang w:val="uk-UA"/>
        </w:rPr>
        <w:t>,</w:t>
      </w:r>
    </w:p>
    <w:p w:rsidR="00F548F6" w:rsidRPr="00683721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t>рішення Овруцької міської ради</w:t>
      </w:r>
    </w:p>
    <w:p w:rsidR="00F548F6" w:rsidRPr="00683721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color w:val="000000"/>
          <w:lang w:val="uk-UA"/>
        </w:rPr>
      </w:pPr>
      <w:r w:rsidRPr="00683721">
        <w:rPr>
          <w:rStyle w:val="ad"/>
          <w:rFonts w:ascii="Bookman Old Style" w:eastAsia="Calibri" w:hAnsi="Bookman Old Style"/>
          <w:b w:val="0"/>
          <w:color w:val="000000"/>
          <w:lang w:val="uk-UA"/>
        </w:rPr>
        <w:t>від 15.062021р. №</w:t>
      </w: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color w:val="000000"/>
          <w:lang w:val="uk-UA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color w:val="000000"/>
          <w:lang w:val="uk-UA"/>
        </w:rPr>
      </w:pPr>
    </w:p>
    <w:p w:rsidR="00F548F6" w:rsidRPr="00204028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Fonts w:ascii="Bookman Old Style" w:hAnsi="Bookman Old Style"/>
          <w:b/>
          <w:bCs/>
          <w:color w:val="000000"/>
        </w:rPr>
      </w:pPr>
      <w:r w:rsidRPr="00204028">
        <w:rPr>
          <w:rStyle w:val="ad"/>
          <w:rFonts w:ascii="Bookman Old Style" w:eastAsia="Calibri" w:hAnsi="Bookman Old Style"/>
          <w:color w:val="000000"/>
          <w:lang w:val="uk-UA"/>
        </w:rPr>
        <w:t>П</w:t>
      </w:r>
      <w:r w:rsidRPr="00204028">
        <w:rPr>
          <w:rStyle w:val="ad"/>
          <w:rFonts w:ascii="Bookman Old Style" w:eastAsia="Calibri" w:hAnsi="Bookman Old Style"/>
          <w:color w:val="000000"/>
        </w:rPr>
        <w:t>О Л О Ж Е Н Н Я</w:t>
      </w:r>
    </w:p>
    <w:p w:rsidR="00204028" w:rsidRDefault="00F548F6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  <w:color w:val="252B33"/>
          <w:lang w:val="uk-UA"/>
        </w:rPr>
      </w:pPr>
      <w:r w:rsidRPr="00204028">
        <w:rPr>
          <w:rFonts w:ascii="Bookman Old Style" w:hAnsi="Bookman Old Style"/>
          <w:b/>
          <w:bCs/>
          <w:color w:val="000000"/>
          <w:lang w:val="uk-UA"/>
        </w:rPr>
        <w:t>про комісію з питань забезпечення надання високоспеціалізованої медичної допомоги громадянам Овруцької МТГ</w:t>
      </w:r>
      <w:r>
        <w:rPr>
          <w:rFonts w:ascii="Bookman Old Style" w:hAnsi="Bookman Old Style"/>
          <w:bCs/>
          <w:color w:val="000000"/>
          <w:lang w:val="uk-UA"/>
        </w:rPr>
        <w:t>.</w:t>
      </w:r>
    </w:p>
    <w:p w:rsidR="00204028" w:rsidRDefault="00204028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  <w:color w:val="252B33"/>
          <w:lang w:val="uk-UA"/>
        </w:rPr>
      </w:pPr>
    </w:p>
    <w:p w:rsidR="00F548F6" w:rsidRPr="008B773E" w:rsidRDefault="00F548F6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  <w:color w:val="252B33"/>
        </w:rPr>
      </w:pPr>
      <w:r w:rsidRPr="008B773E">
        <w:rPr>
          <w:rStyle w:val="ad"/>
          <w:rFonts w:ascii="Bookman Old Style" w:eastAsia="Calibri" w:hAnsi="Bookman Old Style"/>
          <w:color w:val="252B33"/>
        </w:rPr>
        <w:t>1. ЗАГАЛЬНІ ПОЛОЖЕННЯ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rPr>
          <w:rFonts w:ascii="Bookman Old Style" w:hAnsi="Bookman Old Style"/>
          <w:color w:val="252B33"/>
        </w:rPr>
      </w:pPr>
      <w:r w:rsidRPr="008B773E">
        <w:rPr>
          <w:rFonts w:ascii="Bookman Old Style" w:hAnsi="Bookman Old Style"/>
          <w:color w:val="252B33"/>
        </w:rPr>
        <w:t> </w:t>
      </w:r>
    </w:p>
    <w:p w:rsidR="00F548F6" w:rsidRPr="008B773E" w:rsidRDefault="00F548F6" w:rsidP="00F548F6">
      <w:pPr>
        <w:pStyle w:val="23"/>
        <w:widowControl w:val="0"/>
        <w:numPr>
          <w:ilvl w:val="1"/>
          <w:numId w:val="27"/>
        </w:numPr>
        <w:jc w:val="both"/>
        <w:rPr>
          <w:rFonts w:ascii="Bookman Old Style" w:hAnsi="Bookman Old Style"/>
          <w:lang w:val="uk-UA"/>
        </w:rPr>
      </w:pPr>
      <w:r w:rsidRPr="008B773E">
        <w:rPr>
          <w:rFonts w:ascii="Bookman Old Style" w:hAnsi="Bookman Old Style"/>
          <w:color w:val="000000"/>
        </w:rPr>
        <w:t>Положення</w:t>
      </w:r>
      <w:r w:rsidRPr="008B773E">
        <w:rPr>
          <w:rFonts w:ascii="Bookman Old Style" w:hAnsi="Bookman Old Style"/>
          <w:color w:val="000000"/>
          <w:lang w:val="uk-UA"/>
        </w:rPr>
        <w:t xml:space="preserve"> про комісію </w:t>
      </w:r>
      <w:r w:rsidRPr="008B773E">
        <w:rPr>
          <w:rFonts w:ascii="Bookman Old Style" w:hAnsi="Bookman Old Style"/>
          <w:bCs/>
          <w:color w:val="000000"/>
          <w:lang w:val="uk-UA"/>
        </w:rPr>
        <w:t xml:space="preserve">з питань забезпечення надання високоспеціалізованої медичної допомоги громадянам Овруцької МТГ (далі- Комісія) </w:t>
      </w:r>
      <w:r w:rsidRPr="008B773E">
        <w:rPr>
          <w:rFonts w:ascii="Bookman Old Style" w:hAnsi="Bookman Old Style"/>
          <w:color w:val="000000"/>
          <w:lang w:val="uk-UA"/>
        </w:rPr>
        <w:t>) розроблено на виконання Програми соціального захисту населення  Овруцької міської  ОТГ на 2021-2025 роки</w:t>
      </w:r>
      <w:r w:rsidRPr="008B773E">
        <w:rPr>
          <w:rFonts w:ascii="Bookman Old Style" w:hAnsi="Bookman Old Style"/>
          <w:lang w:val="uk-UA"/>
        </w:rPr>
        <w:t xml:space="preserve"> , Порядку </w:t>
      </w:r>
      <w:r w:rsidRPr="008B773E">
        <w:rPr>
          <w:rFonts w:ascii="Bookman Old Style" w:hAnsi="Bookman Old Style"/>
          <w:bCs/>
          <w:color w:val="333333"/>
          <w:lang w:val="uk-UA"/>
        </w:rPr>
        <w:t xml:space="preserve">використання коштів, передбачених у бюджеті Овруцької міської територіальної громади для забезпечення  </w:t>
      </w:r>
      <w:r w:rsidRPr="008B773E">
        <w:rPr>
          <w:rFonts w:ascii="Bookman Old Style" w:hAnsi="Bookman Old Style"/>
          <w:lang w:val="uk-UA"/>
        </w:rPr>
        <w:t xml:space="preserve">надання високоспеціалізованої медичної допомоги громадянам Овруцької МТГ, затвердженого рішенням Овруцької міської ради від____№_____  </w:t>
      </w:r>
    </w:p>
    <w:p w:rsidR="00F548F6" w:rsidRPr="008B773E" w:rsidRDefault="00F548F6" w:rsidP="00F548F6">
      <w:pPr>
        <w:pStyle w:val="23"/>
        <w:widowControl w:val="0"/>
        <w:numPr>
          <w:ilvl w:val="1"/>
          <w:numId w:val="27"/>
        </w:numPr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Комісія у своїй діяльності керується Конституцією України, Законами України, Указами Президента України, постановами Кабінету Міністрів України, наказами Міністерства соціальної політики України , протоколами засідання комісії, розпорядженнями Овруцького міського голови.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 xml:space="preserve">1.3. Комісія є постійнодіючим органом, утвореним з метою </w:t>
      </w:r>
      <w:r w:rsidRPr="008B773E">
        <w:rPr>
          <w:rFonts w:ascii="Bookman Old Style" w:hAnsi="Bookman Old Style"/>
          <w:bCs/>
          <w:color w:val="000000"/>
          <w:lang w:val="uk-UA"/>
        </w:rPr>
        <w:t>забезпечення надання високоспеціалізованої медичної допомоги громадянам Овруцької МТГ</w:t>
      </w:r>
      <w:r w:rsidRPr="008B773E">
        <w:rPr>
          <w:rFonts w:ascii="Bookman Old Style" w:hAnsi="Bookman Old Style"/>
          <w:color w:val="000000"/>
          <w:lang w:val="uk-UA"/>
        </w:rPr>
        <w:t xml:space="preserve"> тощо.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1.4. Рішення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 є колегіальним і може бути оскаржене.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color w:val="000000"/>
        </w:rPr>
      </w:pPr>
    </w:p>
    <w:p w:rsidR="00F548F6" w:rsidRPr="001B08F0" w:rsidRDefault="00F548F6" w:rsidP="00F548F6">
      <w:pPr>
        <w:pStyle w:val="ac"/>
        <w:numPr>
          <w:ilvl w:val="0"/>
          <w:numId w:val="27"/>
        </w:numPr>
        <w:shd w:val="clear" w:color="auto" w:fill="FDFDFD"/>
        <w:spacing w:before="0" w:beforeAutospacing="0" w:after="0" w:afterAutospacing="0"/>
        <w:jc w:val="center"/>
        <w:rPr>
          <w:rStyle w:val="ad"/>
          <w:rFonts w:ascii="Bookman Old Style" w:eastAsia="Calibri" w:hAnsi="Bookman Old Style"/>
          <w:color w:val="000000"/>
        </w:rPr>
      </w:pPr>
      <w:r w:rsidRPr="008B773E">
        <w:rPr>
          <w:rStyle w:val="ad"/>
          <w:rFonts w:ascii="Bookman Old Style" w:eastAsia="Calibri" w:hAnsi="Bookman Old Style"/>
          <w:color w:val="000000"/>
        </w:rPr>
        <w:t xml:space="preserve">ЗАВДАННЯ </w:t>
      </w:r>
      <w:r w:rsidRPr="008B773E">
        <w:rPr>
          <w:rStyle w:val="ad"/>
          <w:rFonts w:ascii="Bookman Old Style" w:eastAsia="Calibri" w:hAnsi="Bookman Old Style"/>
          <w:color w:val="000000"/>
          <w:lang w:val="uk-UA"/>
        </w:rPr>
        <w:t xml:space="preserve"> ТА ОБОВ’ЯЗКИ </w:t>
      </w:r>
      <w:r w:rsidRPr="008B773E">
        <w:rPr>
          <w:rStyle w:val="ad"/>
          <w:rFonts w:ascii="Bookman Old Style" w:eastAsia="Calibri" w:hAnsi="Bookman Old Style"/>
          <w:color w:val="000000"/>
        </w:rPr>
        <w:t>КОМІСІЇ</w:t>
      </w:r>
      <w:r>
        <w:rPr>
          <w:rStyle w:val="ad"/>
          <w:rFonts w:ascii="Bookman Old Style" w:eastAsia="Calibri" w:hAnsi="Bookman Old Style"/>
          <w:color w:val="000000"/>
          <w:lang w:val="uk-UA"/>
        </w:rPr>
        <w:t>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ind w:left="525"/>
        <w:rPr>
          <w:rStyle w:val="ad"/>
          <w:rFonts w:ascii="Bookman Old Style" w:eastAsia="Calibri" w:hAnsi="Bookman Old Style"/>
          <w:color w:val="000000"/>
        </w:rPr>
      </w:pP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 w:rsidRPr="001B08F0">
        <w:rPr>
          <w:rStyle w:val="ad"/>
          <w:rFonts w:ascii="Bookman Old Style" w:eastAsia="Calibri" w:hAnsi="Bookman Old Style"/>
          <w:b w:val="0"/>
          <w:color w:val="000000"/>
        </w:rPr>
        <w:t xml:space="preserve">2.1. </w:t>
      </w:r>
      <w:r w:rsidRPr="001B08F0">
        <w:rPr>
          <w:rStyle w:val="ad"/>
          <w:rFonts w:ascii="Bookman Old Style" w:eastAsia="Calibri" w:hAnsi="Bookman Old Style"/>
          <w:b w:val="0"/>
          <w:color w:val="000000"/>
          <w:lang w:val="uk-UA"/>
        </w:rPr>
        <w:t>Керується</w:t>
      </w:r>
      <w:r w:rsidRPr="008B773E">
        <w:rPr>
          <w:rStyle w:val="ad"/>
          <w:rFonts w:ascii="Bookman Old Style" w:eastAsia="Calibri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lang w:val="uk-UA"/>
        </w:rPr>
        <w:t xml:space="preserve">Порядком </w:t>
      </w:r>
      <w:r w:rsidRPr="008B773E">
        <w:rPr>
          <w:rFonts w:ascii="Bookman Old Style" w:hAnsi="Bookman Old Style"/>
          <w:bCs/>
          <w:color w:val="333333"/>
          <w:lang w:val="uk-UA"/>
        </w:rPr>
        <w:t xml:space="preserve">використання коштів, передбачених у бюджеті Овруцької міської територіальної громади для забезпечення  </w:t>
      </w:r>
      <w:r w:rsidRPr="008B773E">
        <w:rPr>
          <w:rFonts w:ascii="Bookman Old Style" w:hAnsi="Bookman Old Style"/>
          <w:lang w:val="uk-UA"/>
        </w:rPr>
        <w:t xml:space="preserve">надання </w:t>
      </w:r>
      <w:r>
        <w:rPr>
          <w:rFonts w:ascii="Bookman Old Style" w:hAnsi="Bookman Old Style"/>
          <w:lang w:val="uk-UA"/>
        </w:rPr>
        <w:t>в</w:t>
      </w:r>
      <w:r w:rsidRPr="008B773E">
        <w:rPr>
          <w:rFonts w:ascii="Bookman Old Style" w:hAnsi="Bookman Old Style"/>
          <w:lang w:val="uk-UA"/>
        </w:rPr>
        <w:t xml:space="preserve">исокоспеціалізованої медичної допомоги громадянам Овруцької МТГ (далі- Порядок) відповідно до </w:t>
      </w:r>
      <w:r w:rsidRPr="008B773E">
        <w:rPr>
          <w:rFonts w:ascii="Bookman Old Style" w:hAnsi="Bookman Old Style"/>
          <w:color w:val="000000"/>
          <w:lang w:val="uk-UA"/>
        </w:rPr>
        <w:t>Програми соціального захисту населення  Овруцької міської  ОТГ на 2021-2025 роки.</w:t>
      </w: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2.1. Розглядає подані заяви з документами, які визначені Порядком та визначає перелік осіб, яким відповідно до Порядку забезпечується п</w:t>
      </w:r>
      <w:r w:rsidRPr="008B773E">
        <w:rPr>
          <w:rFonts w:ascii="Bookman Old Style" w:hAnsi="Bookman Old Style"/>
          <w:bCs/>
          <w:spacing w:val="-13"/>
          <w:lang w:val="uk-UA"/>
        </w:rPr>
        <w:t xml:space="preserve">ридбання </w:t>
      </w:r>
      <w:r w:rsidRPr="008B773E">
        <w:rPr>
          <w:rFonts w:ascii="Bookman Old Style" w:hAnsi="Bookman Old Style"/>
          <w:color w:val="333333"/>
          <w:lang w:val="uk-UA"/>
        </w:rPr>
        <w:t xml:space="preserve">медикаментів для надання високоспеціалізованої медичної допомоги пільговим категоріям громадянам Овруцької міської територіальної громади </w:t>
      </w:r>
      <w:r w:rsidRPr="008B773E">
        <w:rPr>
          <w:rFonts w:ascii="Bookman Old Style" w:hAnsi="Bookman Old Style"/>
          <w:color w:val="000000"/>
          <w:lang w:val="uk-UA"/>
        </w:rPr>
        <w:t>за рахунок коштів бюджету Овруцької міської територіальної громади.</w:t>
      </w: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bCs/>
          <w:spacing w:val="-13"/>
          <w:lang w:val="uk-UA"/>
        </w:rPr>
      </w:pPr>
      <w:r>
        <w:rPr>
          <w:rFonts w:ascii="Bookman Old Style" w:hAnsi="Bookman Old Style"/>
          <w:color w:val="000000"/>
          <w:lang w:val="uk-UA"/>
        </w:rPr>
        <w:lastRenderedPageBreak/>
        <w:t xml:space="preserve">2.2. </w:t>
      </w:r>
      <w:r w:rsidRPr="008B773E">
        <w:rPr>
          <w:rFonts w:ascii="Bookman Old Style" w:hAnsi="Bookman Old Style"/>
          <w:bCs/>
          <w:spacing w:val="-13"/>
          <w:lang w:val="uk-UA"/>
        </w:rPr>
        <w:t>Приймає рішення щодо фінансування придбання медикаментів для осіб, що потребують лікування;</w:t>
      </w:r>
    </w:p>
    <w:p w:rsidR="00F548F6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color w:val="33333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2.3. </w:t>
      </w:r>
      <w:r w:rsidRPr="008B773E">
        <w:rPr>
          <w:rFonts w:ascii="Bookman Old Style" w:hAnsi="Bookman Old Style"/>
          <w:color w:val="000000"/>
          <w:lang w:val="uk-UA"/>
        </w:rPr>
        <w:t xml:space="preserve">Направляє до  закладу охорони здоров’я копію протоколу Комісії з відповідними висновками, що є підставою для </w:t>
      </w:r>
      <w:r w:rsidRPr="008B773E">
        <w:rPr>
          <w:rFonts w:ascii="Bookman Old Style" w:hAnsi="Bookman Old Style"/>
          <w:color w:val="333333"/>
          <w:lang w:val="uk-UA"/>
        </w:rPr>
        <w:t>закупівлі лікарських засобів, виробів медичного призначення закладом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333333"/>
          <w:lang w:val="uk-UA"/>
        </w:rPr>
        <w:t>для надання високоспеціалізованої медичної допомоги визначеним особам з напрямків передбачених Порядком.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333333"/>
          <w:lang w:val="uk-UA"/>
        </w:rPr>
        <w:t xml:space="preserve">2.4. </w:t>
      </w:r>
      <w:r w:rsidRPr="008B773E">
        <w:rPr>
          <w:rFonts w:ascii="Bookman Old Style" w:hAnsi="Bookman Old Style"/>
          <w:color w:val="000000"/>
          <w:lang w:val="uk-UA"/>
        </w:rPr>
        <w:t xml:space="preserve">Розглядає звіт </w:t>
      </w:r>
      <w:r w:rsidRPr="008B773E">
        <w:rPr>
          <w:rFonts w:ascii="Bookman Old Style" w:hAnsi="Bookman Old Style"/>
          <w:color w:val="333333"/>
          <w:lang w:val="uk-UA"/>
        </w:rPr>
        <w:t>закладу охорони здоров’я про використання коштів бюджету Овруцької міської територіальної громади</w:t>
      </w:r>
      <w:r w:rsidRPr="008B773E">
        <w:rPr>
          <w:rFonts w:ascii="Bookman Old Style" w:hAnsi="Bookman Old Style"/>
          <w:color w:val="000000"/>
          <w:lang w:val="uk-UA"/>
        </w:rPr>
        <w:t xml:space="preserve"> надання </w:t>
      </w:r>
      <w:r w:rsidRPr="008B773E">
        <w:rPr>
          <w:rFonts w:ascii="Bookman Old Style" w:hAnsi="Bookman Old Style"/>
          <w:color w:val="333333"/>
          <w:lang w:val="uk-UA"/>
        </w:rPr>
        <w:t>високоспеціалізованої медичної допомоги, готує доповідну записку Овруцькій міській раді .</w:t>
      </w:r>
    </w:p>
    <w:p w:rsidR="00F548F6" w:rsidRPr="008B773E" w:rsidRDefault="00F548F6" w:rsidP="00F548F6">
      <w:pPr>
        <w:pStyle w:val="a5"/>
        <w:shd w:val="clear" w:color="auto" w:fill="FFFFFF"/>
        <w:spacing w:after="150"/>
        <w:ind w:firstLine="401"/>
        <w:jc w:val="both"/>
        <w:rPr>
          <w:rFonts w:ascii="Bookman Old Style" w:eastAsia="Times New Roman" w:hAnsi="Bookman Old Style"/>
          <w:color w:val="000000"/>
        </w:rPr>
      </w:pP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Fonts w:ascii="Bookman Old Style" w:hAnsi="Bookman Old Style"/>
          <w:color w:val="000000"/>
        </w:rPr>
      </w:pPr>
      <w:r w:rsidRPr="008B773E">
        <w:rPr>
          <w:rStyle w:val="ad"/>
          <w:rFonts w:ascii="Bookman Old Style" w:eastAsia="Calibri" w:hAnsi="Bookman Old Style"/>
          <w:color w:val="000000"/>
        </w:rPr>
        <w:t>3. ПРАВА КОМІСІЇ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3.1. Всі члени Комісії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користуються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рівними правами у вирішенні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питань, які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розглядаються на засіданнях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3.</w:t>
      </w:r>
      <w:r w:rsidRPr="008B773E">
        <w:rPr>
          <w:rFonts w:ascii="Bookman Old Style" w:hAnsi="Bookman Old Style"/>
          <w:color w:val="000000"/>
          <w:lang w:val="uk-UA"/>
        </w:rPr>
        <w:t>2</w:t>
      </w:r>
      <w:r w:rsidRPr="008B773E">
        <w:rPr>
          <w:rFonts w:ascii="Bookman Old Style" w:hAnsi="Bookman Old Style"/>
          <w:color w:val="000000"/>
        </w:rPr>
        <w:t>. При виникненні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спірних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питань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під час розгляду справ на засіданнях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має право: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- робити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запити та отримувати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від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органів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виконавчої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влади, органів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місцевого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самоврядування, установ та організацій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всіх форм власності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 xml:space="preserve">інформацію, необхідну для </w:t>
      </w:r>
      <w:r w:rsidRPr="008B773E">
        <w:rPr>
          <w:rFonts w:ascii="Bookman Old Style" w:hAnsi="Bookman Old Style"/>
          <w:color w:val="000000"/>
          <w:lang w:val="uk-UA"/>
        </w:rPr>
        <w:t>надання висновків.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</w:rPr>
        <w:t>- отримувати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від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осіб, які</w:t>
      </w:r>
      <w:r w:rsidRPr="008B773E">
        <w:rPr>
          <w:rFonts w:ascii="Bookman Old Style" w:hAnsi="Bookman Old Style"/>
          <w:color w:val="000000"/>
          <w:lang w:val="uk-UA"/>
        </w:rPr>
        <w:t xml:space="preserve"> потребують допомоги</w:t>
      </w:r>
      <w:r w:rsidRPr="008B773E">
        <w:rPr>
          <w:rFonts w:ascii="Bookman Old Style" w:hAnsi="Bookman Old Style"/>
          <w:color w:val="000000"/>
        </w:rPr>
        <w:t xml:space="preserve"> про наявність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виняткових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обставин, письмов</w:t>
      </w:r>
      <w:r w:rsidRPr="008B773E">
        <w:rPr>
          <w:rFonts w:ascii="Bookman Old Style" w:hAnsi="Bookman Old Style"/>
          <w:color w:val="000000"/>
          <w:lang w:val="uk-UA"/>
        </w:rPr>
        <w:t>их</w:t>
      </w:r>
      <w:r w:rsidRPr="008B773E">
        <w:rPr>
          <w:rFonts w:ascii="Bookman Old Style" w:hAnsi="Bookman Old Style"/>
          <w:color w:val="000000"/>
        </w:rPr>
        <w:t xml:space="preserve"> пояснен</w:t>
      </w:r>
      <w:r w:rsidRPr="008B773E">
        <w:rPr>
          <w:rFonts w:ascii="Bookman Old Style" w:hAnsi="Bookman Old Style"/>
          <w:color w:val="000000"/>
          <w:lang w:val="uk-UA"/>
        </w:rPr>
        <w:t xml:space="preserve">ь тощо. 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- надавати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роз’яснення (рекомендації) з питань</w:t>
      </w:r>
      <w:r w:rsidRPr="008B773E">
        <w:rPr>
          <w:rFonts w:ascii="Bookman Old Style" w:hAnsi="Bookman Old Style"/>
          <w:color w:val="000000"/>
          <w:lang w:val="uk-UA"/>
        </w:rPr>
        <w:t xml:space="preserve"> роботи комісії, придбання медикаментів тощо</w:t>
      </w:r>
      <w:r w:rsidRPr="008B773E">
        <w:rPr>
          <w:rFonts w:ascii="Bookman Old Style" w:hAnsi="Bookman Old Style"/>
          <w:color w:val="000000"/>
        </w:rPr>
        <w:t>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jc w:val="both"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3.</w:t>
      </w:r>
      <w:r>
        <w:rPr>
          <w:rFonts w:ascii="Bookman Old Style" w:hAnsi="Bookman Old Style"/>
          <w:color w:val="000000"/>
          <w:lang w:val="uk-UA"/>
        </w:rPr>
        <w:t>3</w:t>
      </w:r>
      <w:r w:rsidRPr="008B773E">
        <w:rPr>
          <w:rFonts w:ascii="Bookman Old Style" w:hAnsi="Bookman Old Style"/>
          <w:color w:val="000000"/>
        </w:rPr>
        <w:t>. Комісія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має право запитувати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додаткові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документи</w:t>
      </w:r>
      <w:r w:rsidRPr="008B773E">
        <w:rPr>
          <w:rFonts w:ascii="Bookman Old Style" w:hAnsi="Bookman Old Style"/>
          <w:color w:val="000000"/>
          <w:lang w:val="uk-UA"/>
        </w:rPr>
        <w:t>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Style w:val="ad"/>
          <w:rFonts w:ascii="Bookman Old Style" w:eastAsia="Calibri" w:hAnsi="Bookman Old Style"/>
          <w:color w:val="000000"/>
        </w:rPr>
      </w:pP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Fonts w:ascii="Bookman Old Style" w:hAnsi="Bookman Old Style"/>
          <w:color w:val="000000"/>
        </w:rPr>
      </w:pPr>
      <w:r w:rsidRPr="008B773E">
        <w:rPr>
          <w:rStyle w:val="ad"/>
          <w:rFonts w:ascii="Bookman Old Style" w:eastAsia="Calibri" w:hAnsi="Bookman Old Style"/>
          <w:color w:val="000000"/>
        </w:rPr>
        <w:t>4. СТРУКТУРА І СКЛАД КОМІСІЇ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 </w:t>
      </w:r>
    </w:p>
    <w:p w:rsidR="00F548F6" w:rsidRPr="008B773E" w:rsidRDefault="00F548F6" w:rsidP="00F548F6">
      <w:pPr>
        <w:pStyle w:val="a5"/>
        <w:shd w:val="clear" w:color="auto" w:fill="FFFFFF"/>
        <w:spacing w:after="150"/>
        <w:ind w:left="567" w:hanging="567"/>
        <w:jc w:val="both"/>
        <w:rPr>
          <w:rFonts w:ascii="Bookman Old Style" w:hAnsi="Bookman Old Style"/>
          <w:bCs/>
          <w:spacing w:val="-13"/>
        </w:rPr>
      </w:pPr>
      <w:r w:rsidRPr="008B773E">
        <w:rPr>
          <w:rFonts w:ascii="Bookman Old Style" w:hAnsi="Bookman Old Style"/>
          <w:color w:val="000000"/>
        </w:rPr>
        <w:t>4.1. Комісія утворюється у складі голови, заступника голови комісії, секретаря та членів комісії і працює при Овруцькій міській раді.</w:t>
      </w:r>
      <w:r w:rsidRPr="008B773E">
        <w:rPr>
          <w:rFonts w:ascii="Bookman Old Style" w:hAnsi="Bookman Old Style"/>
          <w:bCs/>
          <w:spacing w:val="-13"/>
        </w:rPr>
        <w:t xml:space="preserve"> </w:t>
      </w:r>
    </w:p>
    <w:p w:rsidR="00F548F6" w:rsidRPr="008B773E" w:rsidRDefault="00F548F6" w:rsidP="00F548F6">
      <w:pPr>
        <w:pStyle w:val="a5"/>
        <w:shd w:val="clear" w:color="auto" w:fill="FFFFFF"/>
        <w:spacing w:after="150"/>
        <w:ind w:left="567" w:hanging="567"/>
        <w:jc w:val="both"/>
        <w:rPr>
          <w:rFonts w:ascii="Bookman Old Style" w:hAnsi="Bookman Old Style"/>
          <w:bCs/>
          <w:spacing w:val="-13"/>
        </w:rPr>
      </w:pPr>
    </w:p>
    <w:p w:rsidR="00F548F6" w:rsidRPr="008B773E" w:rsidRDefault="00F548F6" w:rsidP="00F548F6">
      <w:pPr>
        <w:pStyle w:val="a5"/>
        <w:shd w:val="clear" w:color="auto" w:fill="FFFFFF"/>
        <w:spacing w:after="150"/>
        <w:ind w:left="0" w:firstLine="567"/>
        <w:jc w:val="both"/>
        <w:rPr>
          <w:rFonts w:ascii="Bookman Old Style" w:hAnsi="Bookman Old Style"/>
          <w:bCs/>
          <w:spacing w:val="-13"/>
        </w:rPr>
      </w:pPr>
      <w:r w:rsidRPr="008B773E">
        <w:rPr>
          <w:rFonts w:ascii="Bookman Old Style" w:hAnsi="Bookman Old Style"/>
          <w:bCs/>
          <w:spacing w:val="-13"/>
        </w:rPr>
        <w:t xml:space="preserve"> Склад комісії. </w:t>
      </w:r>
    </w:p>
    <w:p w:rsidR="00F548F6" w:rsidRPr="008B773E" w:rsidRDefault="00F548F6" w:rsidP="00F548F6">
      <w:pPr>
        <w:pStyle w:val="a5"/>
        <w:shd w:val="clear" w:color="auto" w:fill="FFFFFF"/>
        <w:spacing w:after="150"/>
        <w:ind w:left="567"/>
        <w:jc w:val="both"/>
        <w:rPr>
          <w:rFonts w:ascii="Bookman Old Style" w:hAnsi="Bookman Old Style"/>
          <w:bCs/>
          <w:spacing w:val="-13"/>
        </w:rPr>
      </w:pPr>
      <w:r w:rsidRPr="008B773E">
        <w:rPr>
          <w:rFonts w:ascii="Bookman Old Style" w:hAnsi="Bookman Old Style"/>
          <w:bCs/>
          <w:spacing w:val="-13"/>
        </w:rPr>
        <w:t>Представники: закладів охорони здоров’я Овруцької міської ради, апарату виконавчого комітету Овруцької міської ради, депутатів Овруцької міської ради, інші згідно прийнятих рішень, розпоряджень.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4.</w:t>
      </w:r>
      <w:r>
        <w:rPr>
          <w:rFonts w:ascii="Bookman Old Style" w:hAnsi="Bookman Old Style"/>
          <w:color w:val="000000"/>
          <w:lang w:val="uk-UA"/>
        </w:rPr>
        <w:t>2</w:t>
      </w:r>
      <w:r w:rsidRPr="008B773E">
        <w:rPr>
          <w:rFonts w:ascii="Bookman Old Style" w:hAnsi="Bookman Old Style"/>
          <w:color w:val="000000"/>
          <w:lang w:val="uk-UA"/>
        </w:rPr>
        <w:t>. Голова комісії: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- керує діяльністю комісії;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- дає доручення членам комісії;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- скликає та проводить засідання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4.</w:t>
      </w:r>
      <w:r>
        <w:rPr>
          <w:rFonts w:ascii="Bookman Old Style" w:hAnsi="Bookman Old Style"/>
          <w:color w:val="000000"/>
          <w:lang w:val="uk-UA"/>
        </w:rPr>
        <w:t>3</w:t>
      </w:r>
      <w:r w:rsidRPr="008B773E">
        <w:rPr>
          <w:rFonts w:ascii="Bookman Old Style" w:hAnsi="Bookman Old Style"/>
          <w:color w:val="000000"/>
        </w:rPr>
        <w:t>. Заступник голови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виконує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обов’язки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голови на час його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відсутності;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4.</w:t>
      </w:r>
      <w:r>
        <w:rPr>
          <w:rFonts w:ascii="Bookman Old Style" w:hAnsi="Bookman Old Style"/>
          <w:color w:val="000000"/>
          <w:lang w:val="uk-UA"/>
        </w:rPr>
        <w:t>4</w:t>
      </w:r>
      <w:r w:rsidRPr="008B773E">
        <w:rPr>
          <w:rFonts w:ascii="Bookman Old Style" w:hAnsi="Bookman Old Style"/>
          <w:color w:val="000000"/>
        </w:rPr>
        <w:t>. Секретар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комісії: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- готує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питання для розгляду на засіданнях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комісії;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- доводить прийняті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рішення до виконавців у вигляді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протокольних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доручень та забезпечує контроль за їх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виконанням.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4.</w:t>
      </w:r>
      <w:r>
        <w:rPr>
          <w:rFonts w:ascii="Bookman Old Style" w:hAnsi="Bookman Old Style"/>
          <w:color w:val="000000"/>
          <w:lang w:val="uk-UA"/>
        </w:rPr>
        <w:t>5</w:t>
      </w:r>
      <w:r w:rsidRPr="008B773E">
        <w:rPr>
          <w:rFonts w:ascii="Bookman Old Style" w:hAnsi="Bookman Old Style"/>
          <w:color w:val="000000"/>
        </w:rPr>
        <w:t>. Члени комісії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виконують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обов’язки, пов’язані з діяльністю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 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Style w:val="ad"/>
          <w:rFonts w:ascii="Bookman Old Style" w:eastAsia="Calibri" w:hAnsi="Bookman Old Style"/>
          <w:color w:val="000000"/>
        </w:rPr>
      </w:pPr>
      <w:r w:rsidRPr="008B773E">
        <w:rPr>
          <w:rStyle w:val="ad"/>
          <w:rFonts w:ascii="Bookman Old Style" w:eastAsia="Calibri" w:hAnsi="Bookman Old Style"/>
          <w:color w:val="000000"/>
        </w:rPr>
        <w:t>5. ОРГАНІЗАЦІЯ РОБОТИ КОМІСІЇ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  <w:color w:val="000000"/>
        </w:rPr>
      </w:pP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  <w:color w:val="000000"/>
          <w:lang w:val="uk-UA"/>
        </w:rPr>
      </w:pPr>
      <w:r w:rsidRPr="008B773E">
        <w:rPr>
          <w:rStyle w:val="ad"/>
          <w:rFonts w:ascii="Bookman Old Style" w:eastAsia="Calibri" w:hAnsi="Bookman Old Style"/>
          <w:b w:val="0"/>
          <w:color w:val="000000"/>
          <w:lang w:val="uk-UA"/>
        </w:rPr>
        <w:t>5.1.</w:t>
      </w:r>
      <w:r w:rsidRPr="008B773E">
        <w:rPr>
          <w:rFonts w:ascii="Bookman Old Style" w:hAnsi="Bookman Old Style"/>
          <w:color w:val="000000"/>
        </w:rPr>
        <w:t xml:space="preserve"> Організаційною формою роботи</w:t>
      </w:r>
      <w:r w:rsidRPr="008B773E">
        <w:rPr>
          <w:rFonts w:ascii="Bookman Old Style" w:hAnsi="Bookman Old Style"/>
          <w:color w:val="000000"/>
          <w:lang w:val="uk-UA"/>
        </w:rPr>
        <w:t xml:space="preserve"> К</w:t>
      </w:r>
      <w:r w:rsidRPr="008B773E">
        <w:rPr>
          <w:rFonts w:ascii="Bookman Old Style" w:hAnsi="Bookman Old Style"/>
          <w:color w:val="000000"/>
        </w:rPr>
        <w:t>омісії є засідання</w:t>
      </w:r>
      <w:r w:rsidRPr="008B773E">
        <w:rPr>
          <w:rFonts w:ascii="Bookman Old Style" w:hAnsi="Bookman Old Style"/>
          <w:color w:val="000000"/>
          <w:lang w:val="uk-UA"/>
        </w:rPr>
        <w:t>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  <w:color w:val="000000"/>
        </w:rPr>
      </w:pPr>
    </w:p>
    <w:p w:rsidR="00F548F6" w:rsidRPr="008B773E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hanging="426"/>
        <w:jc w:val="both"/>
        <w:rPr>
          <w:rFonts w:ascii="Bookman Old Style" w:hAnsi="Bookman Old Style"/>
          <w:color w:val="333333"/>
        </w:rPr>
      </w:pPr>
      <w:r w:rsidRPr="008B773E">
        <w:rPr>
          <w:rFonts w:ascii="Bookman Old Style" w:hAnsi="Bookman Old Style"/>
          <w:color w:val="333333"/>
          <w:lang w:val="uk-UA"/>
        </w:rPr>
        <w:t>5.2. З</w:t>
      </w:r>
      <w:r w:rsidRPr="008B773E">
        <w:rPr>
          <w:rFonts w:ascii="Bookman Old Style" w:hAnsi="Bookman Old Style"/>
          <w:color w:val="333333"/>
        </w:rPr>
        <w:t xml:space="preserve">асідання Комісії проводяться в разі потреби, про що повідомляється її членам не пізніше ніж за </w:t>
      </w:r>
      <w:r w:rsidRPr="008B773E">
        <w:rPr>
          <w:rFonts w:ascii="Bookman Old Style" w:hAnsi="Bookman Old Style"/>
          <w:color w:val="333333"/>
          <w:lang w:val="uk-UA"/>
        </w:rPr>
        <w:t>1</w:t>
      </w:r>
      <w:r w:rsidRPr="008B773E">
        <w:rPr>
          <w:rFonts w:ascii="Bookman Old Style" w:hAnsi="Bookman Old Style"/>
          <w:color w:val="333333"/>
        </w:rPr>
        <w:t xml:space="preserve"> д</w:t>
      </w:r>
      <w:r w:rsidRPr="008B773E">
        <w:rPr>
          <w:rFonts w:ascii="Bookman Old Style" w:hAnsi="Bookman Old Style"/>
          <w:color w:val="333333"/>
          <w:lang w:val="uk-UA"/>
        </w:rPr>
        <w:t>ень</w:t>
      </w:r>
      <w:r w:rsidRPr="008B773E">
        <w:rPr>
          <w:rFonts w:ascii="Bookman Old Style" w:hAnsi="Bookman Old Style"/>
          <w:color w:val="333333"/>
        </w:rPr>
        <w:t xml:space="preserve"> до ї</w:t>
      </w:r>
      <w:r w:rsidRPr="008B773E">
        <w:rPr>
          <w:rFonts w:ascii="Bookman Old Style" w:hAnsi="Bookman Old Style"/>
          <w:color w:val="333333"/>
          <w:lang w:val="uk-UA"/>
        </w:rPr>
        <w:t>х</w:t>
      </w:r>
      <w:r w:rsidRPr="008B773E">
        <w:rPr>
          <w:rFonts w:ascii="Bookman Old Style" w:hAnsi="Bookman Old Style"/>
          <w:color w:val="333333"/>
        </w:rPr>
        <w:t xml:space="preserve"> початку.</w:t>
      </w:r>
    </w:p>
    <w:p w:rsidR="00F548F6" w:rsidRPr="008B773E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firstLine="141"/>
        <w:jc w:val="both"/>
        <w:rPr>
          <w:rFonts w:ascii="Bookman Old Style" w:hAnsi="Bookman Old Style"/>
          <w:color w:val="333333"/>
        </w:rPr>
      </w:pPr>
      <w:r w:rsidRPr="008B773E">
        <w:rPr>
          <w:rFonts w:ascii="Bookman Old Style" w:hAnsi="Bookman Old Style"/>
          <w:color w:val="333333"/>
        </w:rPr>
        <w:lastRenderedPageBreak/>
        <w:t>Засідання Комісії є правоможним у разі участі в ньому не менш як двох третин її складу.</w:t>
      </w:r>
    </w:p>
    <w:p w:rsidR="00F548F6" w:rsidRDefault="00F548F6" w:rsidP="00F548F6">
      <w:pPr>
        <w:pStyle w:val="rvps2"/>
        <w:shd w:val="clear" w:color="auto" w:fill="FFFFFF"/>
        <w:spacing w:before="0" w:beforeAutospacing="0" w:after="15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5.</w:t>
      </w:r>
      <w:r>
        <w:rPr>
          <w:rFonts w:ascii="Bookman Old Style" w:hAnsi="Bookman Old Style"/>
          <w:color w:val="000000"/>
          <w:lang w:val="uk-UA"/>
        </w:rPr>
        <w:t>3</w:t>
      </w:r>
      <w:r w:rsidRPr="008B773E">
        <w:rPr>
          <w:rFonts w:ascii="Bookman Old Style" w:hAnsi="Bookman Old Style"/>
          <w:color w:val="000000"/>
          <w:lang w:val="uk-UA"/>
        </w:rPr>
        <w:t>. Комісія розглядає подані документи, приймає рішення (висновок) щодо погодження фінансування (або не фінансування) в розрізі заявників.</w:t>
      </w:r>
    </w:p>
    <w:p w:rsidR="00F548F6" w:rsidRPr="008B773E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hanging="426"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5.</w:t>
      </w:r>
      <w:r>
        <w:rPr>
          <w:rFonts w:ascii="Bookman Old Style" w:hAnsi="Bookman Old Style"/>
          <w:color w:val="000000"/>
          <w:lang w:val="uk-UA"/>
        </w:rPr>
        <w:t>4</w:t>
      </w:r>
      <w:r w:rsidRPr="008B773E">
        <w:rPr>
          <w:rFonts w:ascii="Bookman Old Style" w:hAnsi="Bookman Old Style"/>
          <w:color w:val="000000"/>
          <w:lang w:val="uk-UA"/>
        </w:rPr>
        <w:t xml:space="preserve">. </w:t>
      </w:r>
      <w:r w:rsidRPr="00341F77">
        <w:rPr>
          <w:rFonts w:ascii="Bookman Old Style" w:hAnsi="Bookman Old Style"/>
          <w:color w:val="000000"/>
          <w:lang w:val="uk-UA"/>
        </w:rPr>
        <w:t>Р</w:t>
      </w:r>
      <w:r w:rsidRPr="008B773E">
        <w:rPr>
          <w:rFonts w:ascii="Bookman Old Style" w:hAnsi="Bookman Old Style"/>
          <w:color w:val="000000"/>
          <w:lang w:val="uk-UA"/>
        </w:rPr>
        <w:t>ішення Комісії приймається шляхом голосування простою більшістю голосів присутніх на засіданні Комісії її членів і оформляється протоколом, який підписують головуючий та всі члени комісії на засіданні.</w:t>
      </w:r>
      <w:r w:rsidRPr="00341F77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У разі рівного розподілу голосів вирішальним є голос голови Комісії</w:t>
      </w:r>
      <w:r w:rsidRPr="008B773E">
        <w:rPr>
          <w:rFonts w:ascii="Bookman Old Style" w:hAnsi="Bookman Old Style"/>
          <w:color w:val="000000"/>
          <w:lang w:val="uk-UA"/>
        </w:rPr>
        <w:t xml:space="preserve">. </w:t>
      </w:r>
      <w:r w:rsidRPr="008B773E">
        <w:rPr>
          <w:rFonts w:ascii="Bookman Old Style" w:hAnsi="Bookman Old Style"/>
          <w:color w:val="000000"/>
        </w:rPr>
        <w:t>Якщо член комісії не згоден з прийнятим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рішенням, він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має право викласти свою думку письмово та додати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до протоколу</w:t>
      </w:r>
      <w:r w:rsidRPr="008B773E">
        <w:rPr>
          <w:rFonts w:ascii="Bookman Old Style" w:hAnsi="Bookman Old Style"/>
          <w:color w:val="000000"/>
          <w:lang w:val="uk-UA"/>
        </w:rPr>
        <w:t>.</w:t>
      </w:r>
    </w:p>
    <w:p w:rsidR="00F548F6" w:rsidRPr="008B773E" w:rsidRDefault="00F548F6" w:rsidP="00F548F6">
      <w:pPr>
        <w:pStyle w:val="rvps2"/>
        <w:shd w:val="clear" w:color="auto" w:fill="FFFFFF"/>
        <w:spacing w:before="0" w:beforeAutospacing="0" w:after="150" w:afterAutospacing="0"/>
        <w:ind w:left="567" w:hanging="567"/>
        <w:jc w:val="both"/>
        <w:rPr>
          <w:rFonts w:ascii="Bookman Old Style" w:hAnsi="Bookman Old Style"/>
          <w:color w:val="000000"/>
          <w:lang w:val="uk-UA"/>
        </w:rPr>
      </w:pPr>
      <w:r w:rsidRPr="008B773E">
        <w:rPr>
          <w:rFonts w:ascii="Bookman Old Style" w:hAnsi="Bookman Old Style"/>
          <w:color w:val="000000"/>
          <w:lang w:val="uk-UA"/>
        </w:rPr>
        <w:t>5.</w:t>
      </w:r>
      <w:r>
        <w:rPr>
          <w:rFonts w:ascii="Bookman Old Style" w:hAnsi="Bookman Old Style"/>
          <w:color w:val="000000"/>
          <w:lang w:val="uk-UA"/>
        </w:rPr>
        <w:t>5</w:t>
      </w:r>
      <w:r w:rsidRPr="008B773E">
        <w:rPr>
          <w:rFonts w:ascii="Bookman Old Style" w:hAnsi="Bookman Old Style"/>
          <w:color w:val="000000"/>
          <w:lang w:val="uk-UA"/>
        </w:rPr>
        <w:t>. На період відсутності голови Комісії його обов’язки виконує заступник голови Комісії.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  <w:lang w:val="uk-UA"/>
        </w:rPr>
        <w:t>5.</w:t>
      </w:r>
      <w:r>
        <w:rPr>
          <w:rFonts w:ascii="Bookman Old Style" w:hAnsi="Bookman Old Style"/>
          <w:color w:val="000000"/>
          <w:lang w:val="uk-UA"/>
        </w:rPr>
        <w:t>6</w:t>
      </w:r>
      <w:r w:rsidRPr="008B773E">
        <w:rPr>
          <w:rFonts w:ascii="Bookman Old Style" w:hAnsi="Bookman Old Style"/>
          <w:color w:val="000000"/>
          <w:lang w:val="uk-UA"/>
        </w:rPr>
        <w:t xml:space="preserve">. </w:t>
      </w:r>
      <w:r w:rsidRPr="008B773E">
        <w:rPr>
          <w:rFonts w:ascii="Bookman Old Style" w:hAnsi="Bookman Old Style"/>
          <w:color w:val="000000"/>
        </w:rPr>
        <w:t xml:space="preserve"> </w:t>
      </w:r>
      <w:r w:rsidRPr="008B773E">
        <w:rPr>
          <w:rFonts w:ascii="Bookman Old Style" w:hAnsi="Bookman Old Style"/>
          <w:color w:val="333333"/>
        </w:rPr>
        <w:t>Засідання Комісії є правоможним у разі участі в ньому не менш як двох третин її складу</w:t>
      </w:r>
      <w:r w:rsidRPr="008B773E">
        <w:rPr>
          <w:rFonts w:ascii="Bookman Old Style" w:hAnsi="Bookman Old Style"/>
          <w:color w:val="000000"/>
        </w:rPr>
        <w:t>.</w:t>
      </w:r>
    </w:p>
    <w:p w:rsidR="00F548F6" w:rsidRPr="008B773E" w:rsidRDefault="00F548F6" w:rsidP="00F548F6">
      <w:pPr>
        <w:pStyle w:val="rvps2"/>
        <w:shd w:val="clear" w:color="auto" w:fill="FFFFFF"/>
        <w:spacing w:before="0" w:beforeAutospacing="0" w:after="150" w:afterAutospacing="0"/>
        <w:ind w:left="709" w:hanging="709"/>
        <w:jc w:val="both"/>
        <w:rPr>
          <w:rFonts w:ascii="Bookman Old Style" w:hAnsi="Bookman Old Style"/>
          <w:color w:val="333333"/>
        </w:rPr>
      </w:pPr>
      <w:r w:rsidRPr="008B773E">
        <w:rPr>
          <w:rFonts w:ascii="Bookman Old Style" w:hAnsi="Bookman Old Style"/>
          <w:color w:val="000000"/>
          <w:lang w:val="uk-UA"/>
        </w:rPr>
        <w:t>5.</w:t>
      </w:r>
      <w:r>
        <w:rPr>
          <w:rFonts w:ascii="Bookman Old Style" w:hAnsi="Bookman Old Style"/>
          <w:color w:val="000000"/>
          <w:lang w:val="uk-UA"/>
        </w:rPr>
        <w:t>7</w:t>
      </w:r>
      <w:r w:rsidRPr="008B773E">
        <w:rPr>
          <w:rFonts w:ascii="Bookman Old Style" w:hAnsi="Bookman Old Style"/>
          <w:color w:val="000000"/>
          <w:lang w:val="uk-UA"/>
        </w:rPr>
        <w:t>. Комісія розглядає подані документи, приймає рішення (висновок) щодо погодження фінансування (або не фінансування) в розрізі заявників.</w:t>
      </w:r>
    </w:p>
    <w:p w:rsidR="00F548F6" w:rsidRPr="008B773E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5.</w:t>
      </w:r>
      <w:r>
        <w:rPr>
          <w:rFonts w:ascii="Bookman Old Style" w:hAnsi="Bookman Old Style"/>
          <w:color w:val="000000"/>
          <w:lang w:val="uk-UA"/>
        </w:rPr>
        <w:t>8</w:t>
      </w:r>
      <w:r w:rsidRPr="008B773E">
        <w:rPr>
          <w:rFonts w:ascii="Bookman Old Style" w:hAnsi="Bookman Old Style"/>
          <w:color w:val="000000"/>
        </w:rPr>
        <w:t>. Рішення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 носить обов’язковий характер для виконання.</w:t>
      </w: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  <w:r w:rsidRPr="008B773E">
        <w:rPr>
          <w:rFonts w:ascii="Bookman Old Style" w:hAnsi="Bookman Old Style"/>
          <w:color w:val="000000"/>
        </w:rPr>
        <w:t>5.</w:t>
      </w:r>
      <w:r>
        <w:rPr>
          <w:rFonts w:ascii="Bookman Old Style" w:hAnsi="Bookman Old Style"/>
          <w:color w:val="000000"/>
          <w:lang w:val="uk-UA"/>
        </w:rPr>
        <w:t>9</w:t>
      </w:r>
      <w:r w:rsidRPr="008B773E">
        <w:rPr>
          <w:rFonts w:ascii="Bookman Old Style" w:hAnsi="Bookman Old Style"/>
          <w:color w:val="000000"/>
        </w:rPr>
        <w:t>. Рішення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комісії не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потребує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затвердження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розпорядженням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міського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голови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або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рішенням</w:t>
      </w:r>
      <w:r w:rsidRPr="008B773E"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виконавчого</w:t>
      </w:r>
      <w:r>
        <w:rPr>
          <w:rFonts w:ascii="Bookman Old Style" w:hAnsi="Bookman Old Style"/>
          <w:color w:val="000000"/>
          <w:lang w:val="uk-UA"/>
        </w:rPr>
        <w:t xml:space="preserve"> </w:t>
      </w:r>
      <w:r w:rsidRPr="008B773E">
        <w:rPr>
          <w:rFonts w:ascii="Bookman Old Style" w:hAnsi="Bookman Old Style"/>
          <w:color w:val="000000"/>
        </w:rPr>
        <w:t>комітету.</w:t>
      </w: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F548F6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  <w:color w:val="000000"/>
        </w:rPr>
      </w:pPr>
    </w:p>
    <w:p w:rsidR="00AB726F" w:rsidRDefault="00F548F6" w:rsidP="00D17980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</w:pPr>
      <w:r>
        <w:rPr>
          <w:rFonts w:ascii="Bookman Old Style" w:hAnsi="Bookman Old Style"/>
          <w:color w:val="000000"/>
          <w:lang w:val="uk-UA"/>
        </w:rPr>
        <w:t>Секретар</w:t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  <w:t>Віктор Кисіль</w:t>
      </w:r>
    </w:p>
    <w:sectPr w:rsidR="00AB726F" w:rsidSect="00711FF7">
      <w:headerReference w:type="default" r:id="rId10"/>
      <w:pgSz w:w="11906" w:h="16838"/>
      <w:pgMar w:top="850" w:right="850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39" w:rsidRDefault="00E01D39" w:rsidP="00662E53">
      <w:pPr>
        <w:spacing w:after="0" w:line="240" w:lineRule="auto"/>
      </w:pPr>
      <w:r>
        <w:separator/>
      </w:r>
    </w:p>
  </w:endnote>
  <w:endnote w:type="continuationSeparator" w:id="0">
    <w:p w:rsidR="00E01D39" w:rsidRDefault="00E01D39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39" w:rsidRDefault="00E01D39" w:rsidP="00662E53">
      <w:pPr>
        <w:spacing w:after="0" w:line="240" w:lineRule="auto"/>
      </w:pPr>
      <w:r>
        <w:separator/>
      </w:r>
    </w:p>
  </w:footnote>
  <w:footnote w:type="continuationSeparator" w:id="0">
    <w:p w:rsidR="00E01D39" w:rsidRDefault="00E01D39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3F" w:rsidRDefault="00F01E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37BD" w:rsidRPr="004837BD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F01E3F" w:rsidRDefault="00F01E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0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3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3"/>
  </w:num>
  <w:num w:numId="12">
    <w:abstractNumId w:val="25"/>
  </w:num>
  <w:num w:numId="13">
    <w:abstractNumId w:val="20"/>
  </w:num>
  <w:num w:numId="14">
    <w:abstractNumId w:val="24"/>
  </w:num>
  <w:num w:numId="15">
    <w:abstractNumId w:val="17"/>
  </w:num>
  <w:num w:numId="16">
    <w:abstractNumId w:val="6"/>
  </w:num>
  <w:num w:numId="17">
    <w:abstractNumId w:val="28"/>
  </w:num>
  <w:num w:numId="18">
    <w:abstractNumId w:val="22"/>
  </w:num>
  <w:num w:numId="19">
    <w:abstractNumId w:val="12"/>
  </w:num>
  <w:num w:numId="20">
    <w:abstractNumId w:val="0"/>
  </w:num>
  <w:num w:numId="21">
    <w:abstractNumId w:val="27"/>
  </w:num>
  <w:num w:numId="22">
    <w:abstractNumId w:val="2"/>
  </w:num>
  <w:num w:numId="23">
    <w:abstractNumId w:val="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</w:num>
  <w:num w:numId="27">
    <w:abstractNumId w:val="19"/>
  </w:num>
  <w:num w:numId="28">
    <w:abstractNumId w:val="10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66"/>
    <w:rsid w:val="00001211"/>
    <w:rsid w:val="0000624A"/>
    <w:rsid w:val="00010295"/>
    <w:rsid w:val="00023525"/>
    <w:rsid w:val="00024575"/>
    <w:rsid w:val="0002594E"/>
    <w:rsid w:val="000271F0"/>
    <w:rsid w:val="000309E2"/>
    <w:rsid w:val="00036844"/>
    <w:rsid w:val="000372B2"/>
    <w:rsid w:val="0004458C"/>
    <w:rsid w:val="00051010"/>
    <w:rsid w:val="00051230"/>
    <w:rsid w:val="00054331"/>
    <w:rsid w:val="0006232E"/>
    <w:rsid w:val="000627B0"/>
    <w:rsid w:val="000701EB"/>
    <w:rsid w:val="00071AAD"/>
    <w:rsid w:val="0007352E"/>
    <w:rsid w:val="00076DEE"/>
    <w:rsid w:val="000821E6"/>
    <w:rsid w:val="000822A0"/>
    <w:rsid w:val="00082D22"/>
    <w:rsid w:val="000839DE"/>
    <w:rsid w:val="000948B5"/>
    <w:rsid w:val="00095C95"/>
    <w:rsid w:val="00096A18"/>
    <w:rsid w:val="000A26FD"/>
    <w:rsid w:val="000A273B"/>
    <w:rsid w:val="000A35D7"/>
    <w:rsid w:val="000A46A7"/>
    <w:rsid w:val="000B1C9D"/>
    <w:rsid w:val="000B695A"/>
    <w:rsid w:val="000B6C75"/>
    <w:rsid w:val="000C039A"/>
    <w:rsid w:val="000C0B29"/>
    <w:rsid w:val="000C3898"/>
    <w:rsid w:val="000C599A"/>
    <w:rsid w:val="000D04E0"/>
    <w:rsid w:val="000D0D01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3EE6"/>
    <w:rsid w:val="001454DE"/>
    <w:rsid w:val="00155E45"/>
    <w:rsid w:val="0016022B"/>
    <w:rsid w:val="001615D0"/>
    <w:rsid w:val="00162C3F"/>
    <w:rsid w:val="00165E73"/>
    <w:rsid w:val="0016650D"/>
    <w:rsid w:val="00172EF0"/>
    <w:rsid w:val="00173D59"/>
    <w:rsid w:val="00181111"/>
    <w:rsid w:val="0018282D"/>
    <w:rsid w:val="00185576"/>
    <w:rsid w:val="00187B79"/>
    <w:rsid w:val="00194C7B"/>
    <w:rsid w:val="001A3505"/>
    <w:rsid w:val="001A4C34"/>
    <w:rsid w:val="001A6510"/>
    <w:rsid w:val="001B0D94"/>
    <w:rsid w:val="001B17AC"/>
    <w:rsid w:val="001B1EA1"/>
    <w:rsid w:val="001B3E60"/>
    <w:rsid w:val="001B6EC1"/>
    <w:rsid w:val="001B7041"/>
    <w:rsid w:val="001C0719"/>
    <w:rsid w:val="001C08EF"/>
    <w:rsid w:val="001C4F37"/>
    <w:rsid w:val="001C7189"/>
    <w:rsid w:val="001C75F8"/>
    <w:rsid w:val="001D0021"/>
    <w:rsid w:val="001D0283"/>
    <w:rsid w:val="001D10CC"/>
    <w:rsid w:val="001E0DF0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4028"/>
    <w:rsid w:val="00206F59"/>
    <w:rsid w:val="002106AC"/>
    <w:rsid w:val="00221D85"/>
    <w:rsid w:val="00223899"/>
    <w:rsid w:val="00223A9A"/>
    <w:rsid w:val="002246A8"/>
    <w:rsid w:val="002275A1"/>
    <w:rsid w:val="00227C0D"/>
    <w:rsid w:val="00230EEA"/>
    <w:rsid w:val="00240ED9"/>
    <w:rsid w:val="0024475F"/>
    <w:rsid w:val="00247B60"/>
    <w:rsid w:val="00250B7C"/>
    <w:rsid w:val="00253364"/>
    <w:rsid w:val="0025741F"/>
    <w:rsid w:val="00257B1C"/>
    <w:rsid w:val="00267B0D"/>
    <w:rsid w:val="00270ED9"/>
    <w:rsid w:val="00273A0C"/>
    <w:rsid w:val="002749DD"/>
    <w:rsid w:val="00275431"/>
    <w:rsid w:val="00275B7C"/>
    <w:rsid w:val="002802D8"/>
    <w:rsid w:val="002808C0"/>
    <w:rsid w:val="002842C4"/>
    <w:rsid w:val="002912FE"/>
    <w:rsid w:val="00292831"/>
    <w:rsid w:val="00295AD0"/>
    <w:rsid w:val="00297769"/>
    <w:rsid w:val="00297963"/>
    <w:rsid w:val="002A0A66"/>
    <w:rsid w:val="002A0F44"/>
    <w:rsid w:val="002A37A6"/>
    <w:rsid w:val="002B289C"/>
    <w:rsid w:val="002B5597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7CC4"/>
    <w:rsid w:val="002F3117"/>
    <w:rsid w:val="002F5932"/>
    <w:rsid w:val="003024CE"/>
    <w:rsid w:val="003072F0"/>
    <w:rsid w:val="00307F88"/>
    <w:rsid w:val="00316324"/>
    <w:rsid w:val="00320F55"/>
    <w:rsid w:val="003224B3"/>
    <w:rsid w:val="0032587E"/>
    <w:rsid w:val="003267E3"/>
    <w:rsid w:val="00330636"/>
    <w:rsid w:val="00334B38"/>
    <w:rsid w:val="0034039E"/>
    <w:rsid w:val="00342CC2"/>
    <w:rsid w:val="003470BF"/>
    <w:rsid w:val="00353FB6"/>
    <w:rsid w:val="003609A9"/>
    <w:rsid w:val="003619F7"/>
    <w:rsid w:val="003640DD"/>
    <w:rsid w:val="003703C3"/>
    <w:rsid w:val="00371EC5"/>
    <w:rsid w:val="00373E59"/>
    <w:rsid w:val="003879D4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44C2"/>
    <w:rsid w:val="003B71D0"/>
    <w:rsid w:val="003B762E"/>
    <w:rsid w:val="003C0A4B"/>
    <w:rsid w:val="003C2D20"/>
    <w:rsid w:val="003C33E6"/>
    <w:rsid w:val="003C5D7E"/>
    <w:rsid w:val="003C67F4"/>
    <w:rsid w:val="003D70BD"/>
    <w:rsid w:val="003D7293"/>
    <w:rsid w:val="003E6B51"/>
    <w:rsid w:val="003F05B6"/>
    <w:rsid w:val="0040209A"/>
    <w:rsid w:val="00403396"/>
    <w:rsid w:val="00405690"/>
    <w:rsid w:val="004065D0"/>
    <w:rsid w:val="00411838"/>
    <w:rsid w:val="004158F4"/>
    <w:rsid w:val="0041721D"/>
    <w:rsid w:val="00421F6D"/>
    <w:rsid w:val="00422860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320E"/>
    <w:rsid w:val="00446FCC"/>
    <w:rsid w:val="004505C7"/>
    <w:rsid w:val="00451528"/>
    <w:rsid w:val="00452D15"/>
    <w:rsid w:val="00452F25"/>
    <w:rsid w:val="00453619"/>
    <w:rsid w:val="00460B16"/>
    <w:rsid w:val="00460E37"/>
    <w:rsid w:val="00463F78"/>
    <w:rsid w:val="004669A5"/>
    <w:rsid w:val="00473D38"/>
    <w:rsid w:val="00474B93"/>
    <w:rsid w:val="0047505D"/>
    <w:rsid w:val="00481EBB"/>
    <w:rsid w:val="00482801"/>
    <w:rsid w:val="004837BD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B197A"/>
    <w:rsid w:val="004B2EC3"/>
    <w:rsid w:val="004B5CA3"/>
    <w:rsid w:val="004C1819"/>
    <w:rsid w:val="004C52FC"/>
    <w:rsid w:val="004D0118"/>
    <w:rsid w:val="004D5115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7C8B"/>
    <w:rsid w:val="005736C6"/>
    <w:rsid w:val="00585F31"/>
    <w:rsid w:val="00587E88"/>
    <w:rsid w:val="00590F9C"/>
    <w:rsid w:val="00591F1C"/>
    <w:rsid w:val="005A2013"/>
    <w:rsid w:val="005A3FE6"/>
    <w:rsid w:val="005A7E46"/>
    <w:rsid w:val="005B04A2"/>
    <w:rsid w:val="005B0BFA"/>
    <w:rsid w:val="005B7404"/>
    <w:rsid w:val="005C7406"/>
    <w:rsid w:val="005D528C"/>
    <w:rsid w:val="005D52A2"/>
    <w:rsid w:val="005D6413"/>
    <w:rsid w:val="005D7FDB"/>
    <w:rsid w:val="005E1807"/>
    <w:rsid w:val="005F51C6"/>
    <w:rsid w:val="005F6C47"/>
    <w:rsid w:val="005F701E"/>
    <w:rsid w:val="006052FE"/>
    <w:rsid w:val="006072AB"/>
    <w:rsid w:val="00611AB2"/>
    <w:rsid w:val="00617D1F"/>
    <w:rsid w:val="0063345F"/>
    <w:rsid w:val="006349D4"/>
    <w:rsid w:val="006349E6"/>
    <w:rsid w:val="00644BD0"/>
    <w:rsid w:val="00644C19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6A4D"/>
    <w:rsid w:val="00691983"/>
    <w:rsid w:val="006930CF"/>
    <w:rsid w:val="00693FF9"/>
    <w:rsid w:val="006A11E6"/>
    <w:rsid w:val="006A38F1"/>
    <w:rsid w:val="006A48E5"/>
    <w:rsid w:val="006A6B43"/>
    <w:rsid w:val="006B25DB"/>
    <w:rsid w:val="006B28AB"/>
    <w:rsid w:val="006B3E99"/>
    <w:rsid w:val="006B61EA"/>
    <w:rsid w:val="006B718B"/>
    <w:rsid w:val="006C0087"/>
    <w:rsid w:val="006C1075"/>
    <w:rsid w:val="006C2AF8"/>
    <w:rsid w:val="006C71E3"/>
    <w:rsid w:val="006D27F8"/>
    <w:rsid w:val="006D3B17"/>
    <w:rsid w:val="006D4D0C"/>
    <w:rsid w:val="006D5AED"/>
    <w:rsid w:val="006D74AF"/>
    <w:rsid w:val="006E4B60"/>
    <w:rsid w:val="006E51AD"/>
    <w:rsid w:val="006E6108"/>
    <w:rsid w:val="006F1912"/>
    <w:rsid w:val="006F1D5D"/>
    <w:rsid w:val="006F3F72"/>
    <w:rsid w:val="00701B8F"/>
    <w:rsid w:val="007058A4"/>
    <w:rsid w:val="00706DE4"/>
    <w:rsid w:val="00711FF7"/>
    <w:rsid w:val="00712E72"/>
    <w:rsid w:val="00713112"/>
    <w:rsid w:val="00715761"/>
    <w:rsid w:val="00721733"/>
    <w:rsid w:val="007217AC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FE3"/>
    <w:rsid w:val="00747BCF"/>
    <w:rsid w:val="00747C5A"/>
    <w:rsid w:val="00755D93"/>
    <w:rsid w:val="00762FB0"/>
    <w:rsid w:val="00764BF5"/>
    <w:rsid w:val="0076534B"/>
    <w:rsid w:val="00770F8C"/>
    <w:rsid w:val="00771370"/>
    <w:rsid w:val="007725BE"/>
    <w:rsid w:val="00774269"/>
    <w:rsid w:val="00784ECE"/>
    <w:rsid w:val="007856D3"/>
    <w:rsid w:val="007A0184"/>
    <w:rsid w:val="007A1785"/>
    <w:rsid w:val="007A7753"/>
    <w:rsid w:val="007B3033"/>
    <w:rsid w:val="007C38F6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3DEF"/>
    <w:rsid w:val="007F69DA"/>
    <w:rsid w:val="00800001"/>
    <w:rsid w:val="008060EA"/>
    <w:rsid w:val="008311E6"/>
    <w:rsid w:val="008338E8"/>
    <w:rsid w:val="00834ADC"/>
    <w:rsid w:val="008360AE"/>
    <w:rsid w:val="00837B7D"/>
    <w:rsid w:val="008409B3"/>
    <w:rsid w:val="00855050"/>
    <w:rsid w:val="008600E4"/>
    <w:rsid w:val="008605EC"/>
    <w:rsid w:val="0086077E"/>
    <w:rsid w:val="00862838"/>
    <w:rsid w:val="00863612"/>
    <w:rsid w:val="00864E22"/>
    <w:rsid w:val="0087162B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480"/>
    <w:rsid w:val="008B1768"/>
    <w:rsid w:val="008B1BE4"/>
    <w:rsid w:val="008B3F9E"/>
    <w:rsid w:val="008C2DE5"/>
    <w:rsid w:val="008C32E2"/>
    <w:rsid w:val="008C6517"/>
    <w:rsid w:val="008D37ED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40A16"/>
    <w:rsid w:val="00954A07"/>
    <w:rsid w:val="00954ABC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783A"/>
    <w:rsid w:val="009A166E"/>
    <w:rsid w:val="009A7048"/>
    <w:rsid w:val="009B54E1"/>
    <w:rsid w:val="009B6004"/>
    <w:rsid w:val="009C3F13"/>
    <w:rsid w:val="009C4BFC"/>
    <w:rsid w:val="009C50A1"/>
    <w:rsid w:val="009C5AA8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A02EFC"/>
    <w:rsid w:val="00A04DFF"/>
    <w:rsid w:val="00A07A1A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4932"/>
    <w:rsid w:val="00A47D28"/>
    <w:rsid w:val="00A5253F"/>
    <w:rsid w:val="00A55A1B"/>
    <w:rsid w:val="00A55F39"/>
    <w:rsid w:val="00A6005E"/>
    <w:rsid w:val="00A617FA"/>
    <w:rsid w:val="00A62E8E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116C"/>
    <w:rsid w:val="00AB21E3"/>
    <w:rsid w:val="00AB4B1A"/>
    <w:rsid w:val="00AB645D"/>
    <w:rsid w:val="00AB726F"/>
    <w:rsid w:val="00AC0309"/>
    <w:rsid w:val="00AC2A25"/>
    <w:rsid w:val="00AC57B4"/>
    <w:rsid w:val="00AC7D1B"/>
    <w:rsid w:val="00AD08D7"/>
    <w:rsid w:val="00AD2C4C"/>
    <w:rsid w:val="00AE18E5"/>
    <w:rsid w:val="00AE2C7B"/>
    <w:rsid w:val="00AE3871"/>
    <w:rsid w:val="00AE56D2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20862"/>
    <w:rsid w:val="00B20A1B"/>
    <w:rsid w:val="00B224A7"/>
    <w:rsid w:val="00B22D63"/>
    <w:rsid w:val="00B250BB"/>
    <w:rsid w:val="00B257FF"/>
    <w:rsid w:val="00B275D1"/>
    <w:rsid w:val="00B36800"/>
    <w:rsid w:val="00B36F67"/>
    <w:rsid w:val="00B41003"/>
    <w:rsid w:val="00B413DF"/>
    <w:rsid w:val="00B42CD8"/>
    <w:rsid w:val="00B4451B"/>
    <w:rsid w:val="00B45043"/>
    <w:rsid w:val="00B470AC"/>
    <w:rsid w:val="00B52F69"/>
    <w:rsid w:val="00B55280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7E20"/>
    <w:rsid w:val="00BA3A75"/>
    <w:rsid w:val="00BB0CD8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6D9C"/>
    <w:rsid w:val="00C273F8"/>
    <w:rsid w:val="00C30E8B"/>
    <w:rsid w:val="00C3257F"/>
    <w:rsid w:val="00C34295"/>
    <w:rsid w:val="00C47147"/>
    <w:rsid w:val="00C565CF"/>
    <w:rsid w:val="00C56B60"/>
    <w:rsid w:val="00C61E36"/>
    <w:rsid w:val="00C61F84"/>
    <w:rsid w:val="00C63BB2"/>
    <w:rsid w:val="00C65F6B"/>
    <w:rsid w:val="00C669E6"/>
    <w:rsid w:val="00C72E02"/>
    <w:rsid w:val="00C75C97"/>
    <w:rsid w:val="00C80309"/>
    <w:rsid w:val="00C80502"/>
    <w:rsid w:val="00C8528A"/>
    <w:rsid w:val="00C873ED"/>
    <w:rsid w:val="00C876A1"/>
    <w:rsid w:val="00C87FB5"/>
    <w:rsid w:val="00C9511D"/>
    <w:rsid w:val="00C96FF0"/>
    <w:rsid w:val="00CA34AA"/>
    <w:rsid w:val="00CA3F33"/>
    <w:rsid w:val="00CA5875"/>
    <w:rsid w:val="00CA693D"/>
    <w:rsid w:val="00CB1309"/>
    <w:rsid w:val="00CB2605"/>
    <w:rsid w:val="00CB36A7"/>
    <w:rsid w:val="00CB540B"/>
    <w:rsid w:val="00CB78C1"/>
    <w:rsid w:val="00CC4E04"/>
    <w:rsid w:val="00CD2956"/>
    <w:rsid w:val="00CE33A4"/>
    <w:rsid w:val="00CE6E13"/>
    <w:rsid w:val="00CE7773"/>
    <w:rsid w:val="00CF3415"/>
    <w:rsid w:val="00CF75BA"/>
    <w:rsid w:val="00CF77BC"/>
    <w:rsid w:val="00D047C0"/>
    <w:rsid w:val="00D06346"/>
    <w:rsid w:val="00D06E8F"/>
    <w:rsid w:val="00D11AD2"/>
    <w:rsid w:val="00D12152"/>
    <w:rsid w:val="00D15A80"/>
    <w:rsid w:val="00D160E6"/>
    <w:rsid w:val="00D16246"/>
    <w:rsid w:val="00D17980"/>
    <w:rsid w:val="00D17C36"/>
    <w:rsid w:val="00D30C57"/>
    <w:rsid w:val="00D37179"/>
    <w:rsid w:val="00D44EF0"/>
    <w:rsid w:val="00D5155B"/>
    <w:rsid w:val="00D565BC"/>
    <w:rsid w:val="00D60B0E"/>
    <w:rsid w:val="00D6122F"/>
    <w:rsid w:val="00D6207E"/>
    <w:rsid w:val="00D643AB"/>
    <w:rsid w:val="00D6746F"/>
    <w:rsid w:val="00D7072B"/>
    <w:rsid w:val="00D85017"/>
    <w:rsid w:val="00D92128"/>
    <w:rsid w:val="00DA41E2"/>
    <w:rsid w:val="00DA7948"/>
    <w:rsid w:val="00DA7BD1"/>
    <w:rsid w:val="00DB7E7B"/>
    <w:rsid w:val="00DC0E4B"/>
    <w:rsid w:val="00DD2CC3"/>
    <w:rsid w:val="00DD4C6E"/>
    <w:rsid w:val="00DD593F"/>
    <w:rsid w:val="00DD6F6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1D39"/>
    <w:rsid w:val="00E02027"/>
    <w:rsid w:val="00E02D6A"/>
    <w:rsid w:val="00E056D7"/>
    <w:rsid w:val="00E05A39"/>
    <w:rsid w:val="00E05AB2"/>
    <w:rsid w:val="00E11DB7"/>
    <w:rsid w:val="00E13D1D"/>
    <w:rsid w:val="00E20403"/>
    <w:rsid w:val="00E20EE2"/>
    <w:rsid w:val="00E3293C"/>
    <w:rsid w:val="00E33999"/>
    <w:rsid w:val="00E363F0"/>
    <w:rsid w:val="00E45BDB"/>
    <w:rsid w:val="00E51A9B"/>
    <w:rsid w:val="00E5259D"/>
    <w:rsid w:val="00E54571"/>
    <w:rsid w:val="00E55975"/>
    <w:rsid w:val="00E57B3E"/>
    <w:rsid w:val="00E6100C"/>
    <w:rsid w:val="00E615E6"/>
    <w:rsid w:val="00E65CA0"/>
    <w:rsid w:val="00E65CF3"/>
    <w:rsid w:val="00E70E99"/>
    <w:rsid w:val="00E87800"/>
    <w:rsid w:val="00E975E4"/>
    <w:rsid w:val="00EA1AEA"/>
    <w:rsid w:val="00EA25E3"/>
    <w:rsid w:val="00EA723A"/>
    <w:rsid w:val="00EB3DB0"/>
    <w:rsid w:val="00EB7E61"/>
    <w:rsid w:val="00EC4FA7"/>
    <w:rsid w:val="00EC7E82"/>
    <w:rsid w:val="00ED14ED"/>
    <w:rsid w:val="00ED5887"/>
    <w:rsid w:val="00ED5B3F"/>
    <w:rsid w:val="00ED7051"/>
    <w:rsid w:val="00EE2397"/>
    <w:rsid w:val="00EE58BE"/>
    <w:rsid w:val="00EE6661"/>
    <w:rsid w:val="00EE7856"/>
    <w:rsid w:val="00EE798C"/>
    <w:rsid w:val="00EF087A"/>
    <w:rsid w:val="00EF0BDC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3749"/>
    <w:rsid w:val="00F36C03"/>
    <w:rsid w:val="00F3746A"/>
    <w:rsid w:val="00F40EFB"/>
    <w:rsid w:val="00F4149C"/>
    <w:rsid w:val="00F453F7"/>
    <w:rsid w:val="00F45CF2"/>
    <w:rsid w:val="00F548F6"/>
    <w:rsid w:val="00F56250"/>
    <w:rsid w:val="00F61EF2"/>
    <w:rsid w:val="00F63EF0"/>
    <w:rsid w:val="00F647D5"/>
    <w:rsid w:val="00F64AD7"/>
    <w:rsid w:val="00F70179"/>
    <w:rsid w:val="00F71479"/>
    <w:rsid w:val="00F731C8"/>
    <w:rsid w:val="00F77475"/>
    <w:rsid w:val="00F80EDE"/>
    <w:rsid w:val="00F84B1C"/>
    <w:rsid w:val="00F87533"/>
    <w:rsid w:val="00F978C7"/>
    <w:rsid w:val="00FA2117"/>
    <w:rsid w:val="00FB12D4"/>
    <w:rsid w:val="00FB66BA"/>
    <w:rsid w:val="00FB6E2A"/>
    <w:rsid w:val="00FC2A43"/>
    <w:rsid w:val="00FC43A3"/>
    <w:rsid w:val="00FC7A36"/>
    <w:rsid w:val="00FD0708"/>
    <w:rsid w:val="00FD2716"/>
    <w:rsid w:val="00FD70F2"/>
    <w:rsid w:val="00FD72D7"/>
    <w:rsid w:val="00FD762E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Название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Название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FFD8-8F80-4AC2-8009-C2BE6000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11385</Words>
  <Characters>6490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User</cp:lastModifiedBy>
  <cp:revision>20</cp:revision>
  <cp:lastPrinted>2021-02-02T16:23:00Z</cp:lastPrinted>
  <dcterms:created xsi:type="dcterms:W3CDTF">2021-05-26T05:19:00Z</dcterms:created>
  <dcterms:modified xsi:type="dcterms:W3CDTF">2021-06-02T19:11:00Z</dcterms:modified>
</cp:coreProperties>
</file>