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8E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Питання для підготовки до складання іспиту на заміщення вакантної посади </w:t>
      </w:r>
      <w:r w:rsidR="00862E8F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начальника відділу </w:t>
      </w:r>
      <w:r w:rsidR="00D87956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культури та туризму 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>Овруцької міської ради</w:t>
      </w:r>
      <w:r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:rsidR="0079358E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</w:p>
    <w:p w:rsidR="0079358E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i/>
          <w:iCs/>
          <w:szCs w:val="24"/>
        </w:rPr>
        <w:t>Питання на знання Конституції України:</w:t>
      </w:r>
    </w:p>
    <w:p w:rsidR="0079358E" w:rsidRDefault="0079358E" w:rsidP="00793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</w:rPr>
      </w:pPr>
      <w:r>
        <w:rPr>
          <w:rFonts w:ascii="Bookman Old Style" w:eastAsia="Times New Roman" w:hAnsi="Bookman Old Style" w:cs="Times New Roman"/>
          <w:sz w:val="23"/>
          <w:szCs w:val="24"/>
        </w:rPr>
        <w:t>1.  Основні розділи Конституції України.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2. Основні риси Української держави за Конституцією України 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3. Форма правління в Україні.</w:t>
      </w:r>
    </w:p>
    <w:p w:rsidR="0079358E" w:rsidRDefault="0079358E" w:rsidP="0079358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4. Визнання найвищої соціальної цінності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5. Конституційний статус державної мови та мов національних меншин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6. Об'єкти права власності Українського народу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7. Найважливіші функції держави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8. Державні символи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9. Конституційне право на працю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10. Конституційне право на освіту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11. Конституційне право на соціальний захист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12. Конституційне право на охорону здоров’я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13. Обов’язки громадянина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14. Право громадянина України на вибори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15. Повноваження Верховної Ради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3"/>
          <w:szCs w:val="23"/>
        </w:rPr>
      </w:pPr>
    </w:p>
    <w:p w:rsidR="0079358E" w:rsidRDefault="0079358E" w:rsidP="0079358E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4"/>
        </w:rPr>
      </w:pPr>
      <w:r>
        <w:rPr>
          <w:rFonts w:ascii="Bookman Old Style" w:eastAsia="Times New Roman" w:hAnsi="Bookman Old Style" w:cs="Times New Roman"/>
          <w:i/>
          <w:sz w:val="23"/>
          <w:szCs w:val="24"/>
        </w:rPr>
        <w:t>Питання на знання ЗУ «Про  місцеве самоврядування в Україні»: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</w:rPr>
      </w:pP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1.   Служба в органах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2.  Посадова особа місцевого самоврядування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3. Посади в органах місцевого самоврядування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pacing w:val="-6"/>
          <w:sz w:val="24"/>
          <w:szCs w:val="24"/>
        </w:rPr>
        <w:t>4. Основні  принципи служби в органах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5. Право на службу в органах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6. Правове регулювання статусу посадових осіб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7. Основні обов’язки посадових осіб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8. Основні права посадових осіб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9. Прийняття на службу в органи місцевого самоврядування.</w:t>
      </w:r>
    </w:p>
    <w:p w:rsidR="0079358E" w:rsidRDefault="0079358E" w:rsidP="0079358E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10. Присяга посадових осіб місцевого самоврядування. 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11. </w:t>
      </w:r>
      <w:r w:rsidR="00CC402B">
        <w:rPr>
          <w:rFonts w:ascii="Bookman Old Style" w:eastAsia="Times New Roman" w:hAnsi="Bookman Old Style" w:cs="Times New Roman"/>
          <w:sz w:val="24"/>
          <w:szCs w:val="24"/>
        </w:rPr>
        <w:t>д</w:t>
      </w:r>
      <w:r>
        <w:rPr>
          <w:rFonts w:ascii="Bookman Old Style" w:eastAsia="Times New Roman" w:hAnsi="Bookman Old Style" w:cs="Times New Roman"/>
          <w:sz w:val="24"/>
          <w:szCs w:val="24"/>
        </w:rPr>
        <w:t>екларування доходів посадових осіб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12. Вимоги до поведінки осіб.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13. Класифікація посад в органах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14. Ранги посадових осіб місцевого самоврядування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15. Державна політика щодо служби в органах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79358E" w:rsidRDefault="0079358E" w:rsidP="0079358E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Питання на знання ЗУ «Про запобігання корупції»:</w:t>
      </w:r>
    </w:p>
    <w:p w:rsidR="0079358E" w:rsidRDefault="0079358E" w:rsidP="0079358E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3"/>
        </w:rPr>
      </w:pP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2. Суб’єкти, на яких поширюється дія Закону України «Про запобігання корупції».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3. Статус та склад Національного агентства з питань запобігання корупції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4. Повноваження Національного агентства з питань запобігання корупції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79358E" w:rsidRDefault="0079358E" w:rsidP="0079358E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5. Права Національного агентства з питань запобігання корупції.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6. Контроль за діяльністю Національного агентства з питань запобігання корупції.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7. Національна доповідь щодо реалізації засад антикорупційної політики.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8. Обмеження щодо використання службових повноважень чи свого становища та одержання подарунків.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9. Обмеження щодо сумісництва та суміщення з іншими видами діяльності та обмеження спільної роботи близьких осіб.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10. Запобігання та врегулювання конфлікту інтересів.</w:t>
      </w:r>
    </w:p>
    <w:p w:rsidR="0079358E" w:rsidRDefault="0079358E" w:rsidP="0079358E">
      <w:pPr>
        <w:spacing w:after="0" w:line="240" w:lineRule="auto"/>
        <w:ind w:hanging="284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11. Заходи зовнішнього та самостійного врегулювання конфлікту інтересів.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 Запобігання конфлікту інтересів у зв’язку з наявністю в особи підприємств чи корпоративних прав.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13. Подання декларацій осіб, уповноважених на виконання функцій держави або місцевого самоврядування.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3"/>
          <w:szCs w:val="23"/>
        </w:rPr>
        <w:t>14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 Встановлення своєчасності подання декларації та повна перевірка декларації.</w:t>
      </w:r>
    </w:p>
    <w:p w:rsidR="0079358E" w:rsidRDefault="0079358E" w:rsidP="0079358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15. </w:t>
      </w:r>
      <w:r>
        <w:rPr>
          <w:rFonts w:ascii="Bookman Old Style" w:eastAsia="Times New Roman" w:hAnsi="Bookman Old Style" w:cs="Times New Roman"/>
          <w:sz w:val="24"/>
          <w:szCs w:val="24"/>
        </w:rPr>
        <w:t>Обмеження, пов’язані з прийняттям на службу в органи місцевого самоврядування та проходженням служби.</w:t>
      </w:r>
    </w:p>
    <w:p w:rsidR="00D87956" w:rsidRPr="00164714" w:rsidRDefault="00D87956" w:rsidP="00D87956">
      <w:pPr>
        <w:shd w:val="clear" w:color="auto" w:fill="FBFBFB"/>
        <w:spacing w:line="24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</w:p>
    <w:p w:rsidR="00D87956" w:rsidRPr="00164714" w:rsidRDefault="00D87956" w:rsidP="00D87956">
      <w:pPr>
        <w:shd w:val="clear" w:color="auto" w:fill="FBFBFB"/>
        <w:spacing w:after="0" w:line="240" w:lineRule="auto"/>
        <w:jc w:val="center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uk-UA"/>
        </w:rPr>
        <w:t>V</w:t>
      </w:r>
      <w:r w:rsidRPr="00164714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I. Питання на перевірку знання законодавства з урахуванням функціональн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их повноважень відділу культури і туризму.</w:t>
      </w:r>
      <w:bookmarkStart w:id="0" w:name="_GoBack"/>
      <w:bookmarkEnd w:id="0"/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Пріоритети державної політики у сфері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Права громадян у сфері культури. Свобода творчості.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Види і суб'єкти діяльності у сфері культури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Збереження культурної спадщини, культурних цінностей та культурних благ.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Сприяння мистецькому аматорству та організації дозвілля громадян.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Особливості створення, діяльності та ліквідації закладів культури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Особливості провадження інвестиційної та інноваційної діяльності, проведення приватизації у сфері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Особливості трудових відносин та працевлаштування в закладах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Вимоги до керівника державного чи комунального закладу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Порядок конкурсного добору керівника державного чи комунального закладу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Призначення та функціонування базової мережі закладів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Рівні базової мережі закладів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Переліки закладів культури базової мережі.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Національні та академічні заклади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Джерела фінансування закладів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Оплата і стимулювання праці працівників у сфері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громадськості у реалізації державної політики у сфері культури.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Calibri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t> </w:t>
      </w: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Відповідальність за порушення законодавства про культуру.</w:t>
      </w:r>
    </w:p>
    <w:p w:rsidR="00D87956" w:rsidRPr="00164714" w:rsidRDefault="00D87956" w:rsidP="00D87956">
      <w:pPr>
        <w:numPr>
          <w:ilvl w:val="0"/>
          <w:numId w:val="1"/>
        </w:numPr>
        <w:shd w:val="clear" w:color="auto" w:fill="FBFBFB"/>
        <w:spacing w:after="0" w:line="240" w:lineRule="auto"/>
        <w:ind w:left="225" w:right="225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1647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Розвиток національної культури за межами України.</w:t>
      </w:r>
    </w:p>
    <w:p w:rsidR="00D87956" w:rsidRPr="00164714" w:rsidRDefault="00D87956" w:rsidP="00D87956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79358E" w:rsidRDefault="0079358E" w:rsidP="00105A5C">
      <w:pPr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sectPr w:rsidR="007935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56122"/>
    <w:multiLevelType w:val="multilevel"/>
    <w:tmpl w:val="3EA8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6"/>
    <w:rsid w:val="00105A5C"/>
    <w:rsid w:val="002C2704"/>
    <w:rsid w:val="0030110C"/>
    <w:rsid w:val="00344DE0"/>
    <w:rsid w:val="00404ABA"/>
    <w:rsid w:val="0077707A"/>
    <w:rsid w:val="0079358E"/>
    <w:rsid w:val="007C70A6"/>
    <w:rsid w:val="00862E8F"/>
    <w:rsid w:val="00905B94"/>
    <w:rsid w:val="0095318F"/>
    <w:rsid w:val="00B956B4"/>
    <w:rsid w:val="00CC402B"/>
    <w:rsid w:val="00D64EA1"/>
    <w:rsid w:val="00D87956"/>
    <w:rsid w:val="00E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140B-5284-45EB-93B1-3C18570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7C70A6"/>
  </w:style>
  <w:style w:type="paragraph" w:styleId="HTML">
    <w:name w:val="HTML Preformatted"/>
    <w:basedOn w:val="a"/>
    <w:link w:val="HTML0"/>
    <w:uiPriority w:val="99"/>
    <w:unhideWhenUsed/>
    <w:rsid w:val="00E74E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4EA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2021-11-25T07:26:00Z</dcterms:created>
  <dcterms:modified xsi:type="dcterms:W3CDTF">2021-11-25T07:26:00Z</dcterms:modified>
</cp:coreProperties>
</file>